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8620E"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Pr>
          <w:b/>
          <w:sz w:val="32"/>
          <w:szCs w:val="32"/>
        </w:rPr>
        <w:t>PRESS RELEASE</w:t>
      </w:r>
    </w:p>
    <w:p w14:paraId="49865FD1" w14:textId="680F4DD1" w:rsidR="005848F2" w:rsidRDefault="005848F2" w:rsidP="00CC1CAA">
      <w:pPr>
        <w:pStyle w:val="Copy"/>
        <w:tabs>
          <w:tab w:val="right" w:pos="9781"/>
        </w:tabs>
        <w:spacing w:line="340" w:lineRule="atLeast"/>
        <w:jc w:val="both"/>
        <w:rPr>
          <w:rFonts w:cs="Arial"/>
          <w:caps/>
          <w:sz w:val="32"/>
          <w:szCs w:val="32"/>
        </w:rPr>
      </w:pPr>
    </w:p>
    <w:p w14:paraId="7C9E2249" w14:textId="77777777" w:rsidR="00A702C0" w:rsidRDefault="00A702C0" w:rsidP="00A702C0">
      <w:pPr>
        <w:spacing w:line="360" w:lineRule="auto"/>
        <w:rPr>
          <w:rFonts w:ascii="Arial" w:hAnsi="Arial" w:cs="Arial"/>
          <w:b/>
        </w:rPr>
      </w:pPr>
      <w:bookmarkStart w:id="2" w:name="_GoBack"/>
      <w:bookmarkEnd w:id="2"/>
      <w:r>
        <w:rPr>
          <w:rFonts w:ascii="Arial" w:hAnsi="Arial"/>
          <w:b/>
          <w:bCs/>
          <w:color w:val="000000"/>
          <w:sz w:val="30"/>
          <w:szCs w:val="30"/>
        </w:rPr>
        <w:t>European Commission grants approval under the EU Merger Regulation</w:t>
      </w:r>
    </w:p>
    <w:p w14:paraId="599634D7" w14:textId="77777777" w:rsidR="00A702C0" w:rsidRDefault="00A702C0" w:rsidP="00A702C0">
      <w:pPr>
        <w:spacing w:line="360" w:lineRule="auto"/>
        <w:jc w:val="both"/>
        <w:rPr>
          <w:rFonts w:ascii="Arial" w:hAnsi="Arial" w:cs="Arial"/>
          <w:b/>
        </w:rPr>
      </w:pPr>
    </w:p>
    <w:p w14:paraId="727612B7" w14:textId="179CD45F" w:rsidR="00A702C0" w:rsidRPr="00A702C0" w:rsidRDefault="00A702C0" w:rsidP="00A702C0">
      <w:pPr>
        <w:shd w:val="clear" w:color="auto" w:fill="FFFFFF"/>
        <w:spacing w:after="225" w:line="360" w:lineRule="auto"/>
        <w:jc w:val="both"/>
        <w:rPr>
          <w:rFonts w:ascii="Arial" w:hAnsi="Arial" w:cs="Arial"/>
        </w:rPr>
      </w:pPr>
      <w:r w:rsidRPr="00A702C0">
        <w:rPr>
          <w:rFonts w:ascii="Arial" w:hAnsi="Arial"/>
        </w:rPr>
        <w:t xml:space="preserve">Weinheim, </w:t>
      </w:r>
      <w:r w:rsidRPr="00A702C0">
        <w:rPr>
          <w:rFonts w:ascii="Arial" w:hAnsi="Arial"/>
        </w:rPr>
        <w:t xml:space="preserve">Germany, </w:t>
      </w:r>
      <w:r w:rsidRPr="00A702C0">
        <w:rPr>
          <w:rFonts w:ascii="Arial" w:hAnsi="Arial"/>
        </w:rPr>
        <w:t>April 17, 2020. Following the announcement of the offer published in September 2019 for Freudenberg’s planned acquisition of Low &amp; Bonar PLC, the formal application for approval under the EU Merger Regulation (“EUMR”) from the European Commission (“Commission”) was submitted in March 2020 following extensive preliminary discussions and in agreement with the Commission.  A decision on the application was received on April 17, 2020.</w:t>
      </w:r>
    </w:p>
    <w:p w14:paraId="36B8E4ED" w14:textId="77777777" w:rsidR="00A702C0" w:rsidRPr="00A702C0" w:rsidRDefault="00A702C0" w:rsidP="00A702C0">
      <w:pPr>
        <w:shd w:val="clear" w:color="auto" w:fill="FFFFFF"/>
        <w:spacing w:after="225" w:line="360" w:lineRule="auto"/>
        <w:jc w:val="both"/>
        <w:rPr>
          <w:rFonts w:ascii="Arial" w:hAnsi="Arial" w:cs="Arial"/>
        </w:rPr>
      </w:pPr>
      <w:r w:rsidRPr="00A702C0">
        <w:rPr>
          <w:rFonts w:ascii="Arial" w:hAnsi="Arial"/>
        </w:rPr>
        <w:t>The Commission has granted an unconditional Phase 1 clearance under the EUMR.  Completion of the acquisition remains subject to the satisfaction or waiver of the remaining conditions to the offer, including the sanction of the scheme of arrangement by the Scottish Court. Given the current disruption due to the COVID-19 pandemic, it is not yet possible to establish a definitive timetable for completion of the transaction. Further announcements will follow as appropriate.</w:t>
      </w:r>
    </w:p>
    <w:p w14:paraId="2E292DC2" w14:textId="77777777" w:rsidR="00A702C0" w:rsidRPr="00CC1CAA" w:rsidRDefault="00A702C0" w:rsidP="00CC1CAA">
      <w:pPr>
        <w:pStyle w:val="Copy"/>
        <w:tabs>
          <w:tab w:val="right" w:pos="9781"/>
        </w:tabs>
        <w:spacing w:line="340" w:lineRule="atLeast"/>
        <w:jc w:val="both"/>
        <w:rPr>
          <w:rFonts w:cs="Arial"/>
          <w:caps/>
          <w:sz w:val="32"/>
          <w:szCs w:val="32"/>
        </w:rPr>
      </w:pPr>
    </w:p>
    <w:bookmarkEnd w:id="0"/>
    <w:bookmarkEnd w:id="1"/>
    <w:p w14:paraId="08AA9F0B" w14:textId="77777777" w:rsidR="00D90CB6" w:rsidRPr="00F94940" w:rsidRDefault="0008714A" w:rsidP="00F94940">
      <w:pPr>
        <w:pStyle w:val="Headline0"/>
        <w:spacing w:line="360" w:lineRule="auto"/>
        <w:ind w:right="-36"/>
        <w:jc w:val="both"/>
        <w:rPr>
          <w:rFonts w:ascii="Arial" w:hAnsi="Arial" w:cs="Arial"/>
          <w:bCs w:val="0"/>
          <w:caps w:val="0"/>
          <w:color w:val="auto"/>
          <w:sz w:val="24"/>
          <w:szCs w:val="24"/>
        </w:rPr>
      </w:pPr>
      <w:r>
        <w:rPr>
          <w:rFonts w:ascii="Arial" w:hAnsi="Arial"/>
          <w:bCs w:val="0"/>
          <w:caps w:val="0"/>
          <w:color w:val="auto"/>
          <w:sz w:val="24"/>
          <w:szCs w:val="24"/>
        </w:rPr>
        <w:t>Contact for media enquiries</w:t>
      </w:r>
    </w:p>
    <w:p w14:paraId="14A41ECC" w14:textId="77777777" w:rsidR="005E0C93" w:rsidRPr="00EB0CD1" w:rsidRDefault="002351ED" w:rsidP="00CC1CAA">
      <w:pPr>
        <w:pStyle w:val="Headline0"/>
        <w:spacing w:line="240" w:lineRule="auto"/>
        <w:ind w:right="-1737"/>
        <w:jc w:val="both"/>
        <w:rPr>
          <w:rFonts w:ascii="Arial" w:hAnsi="Arial" w:cs="Arial"/>
          <w:bCs w:val="0"/>
          <w:caps w:val="0"/>
          <w:color w:val="000000"/>
          <w:sz w:val="20"/>
          <w:szCs w:val="20"/>
          <w:lang w:val="de-DE"/>
        </w:rPr>
      </w:pPr>
      <w:r>
        <w:rPr>
          <w:rFonts w:ascii="Arial" w:hAnsi="Arial"/>
          <w:bCs w:val="0"/>
          <w:caps w:val="0"/>
          <w:color w:val="000000"/>
          <w:sz w:val="20"/>
          <w:szCs w:val="20"/>
        </w:rPr>
        <w:t xml:space="preserve">Freudenberg Performance Materials Holding SE &amp; Co. </w:t>
      </w:r>
      <w:r w:rsidRPr="00EB0CD1">
        <w:rPr>
          <w:rFonts w:ascii="Arial" w:hAnsi="Arial"/>
          <w:bCs w:val="0"/>
          <w:caps w:val="0"/>
          <w:color w:val="000000"/>
          <w:sz w:val="20"/>
          <w:szCs w:val="20"/>
          <w:lang w:val="de-DE"/>
        </w:rPr>
        <w:t>KG</w:t>
      </w:r>
    </w:p>
    <w:p w14:paraId="773E3B9E" w14:textId="77777777" w:rsidR="005E0C93" w:rsidRPr="00694384" w:rsidRDefault="0057269F"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Holger Steingraeber, Director Global Communications</w:t>
      </w:r>
    </w:p>
    <w:p w14:paraId="29820F7D" w14:textId="77777777" w:rsidR="005E0C93" w:rsidRPr="00694384" w:rsidRDefault="005E0C93"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Höhnerweg 2-4 / 69469 Weinheim / Germany</w:t>
      </w:r>
    </w:p>
    <w:p w14:paraId="7D99083F" w14:textId="77777777" w:rsidR="005E0C93" w:rsidRPr="00694384" w:rsidRDefault="004A4B47"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 xml:space="preserve">Tel.  +49 6201 80 6640 </w:t>
      </w:r>
    </w:p>
    <w:p w14:paraId="72DE50EB" w14:textId="77777777" w:rsidR="00FD218D" w:rsidRPr="00694384" w:rsidRDefault="005E0C93"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Holger.Steingraeber@freudenberg-pm.com</w:t>
      </w:r>
    </w:p>
    <w:p w14:paraId="55D34746" w14:textId="77777777" w:rsidR="00FD218D" w:rsidRPr="00F94940" w:rsidRDefault="005E0C93" w:rsidP="00CC1CAA">
      <w:pPr>
        <w:pStyle w:val="KeinAbsatzformat"/>
        <w:spacing w:line="240" w:lineRule="auto"/>
        <w:ind w:right="-1737"/>
        <w:jc w:val="both"/>
        <w:rPr>
          <w:rFonts w:ascii="Arial" w:hAnsi="Arial" w:cs="Arial"/>
          <w:sz w:val="20"/>
          <w:szCs w:val="20"/>
        </w:rPr>
      </w:pPr>
      <w:r>
        <w:rPr>
          <w:rFonts w:ascii="Arial" w:hAnsi="Arial"/>
          <w:sz w:val="20"/>
          <w:szCs w:val="20"/>
        </w:rPr>
        <w:t>www.freudenberg-pm.com</w:t>
      </w:r>
    </w:p>
    <w:p w14:paraId="256224AB" w14:textId="77777777" w:rsidR="005E0C93" w:rsidRPr="00F94940" w:rsidRDefault="005E0C93" w:rsidP="00CC1CAA">
      <w:pPr>
        <w:pStyle w:val="KeinAbsatzformat"/>
        <w:spacing w:line="240" w:lineRule="auto"/>
        <w:ind w:right="-1737"/>
        <w:jc w:val="both"/>
        <w:rPr>
          <w:rFonts w:ascii="Arial" w:hAnsi="Arial" w:cs="Arial"/>
          <w:sz w:val="20"/>
          <w:szCs w:val="20"/>
          <w:lang w:val="en-GB"/>
        </w:rPr>
      </w:pPr>
    </w:p>
    <w:p w14:paraId="41257E9A"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rPr>
      </w:pPr>
      <w:r>
        <w:rPr>
          <w:rFonts w:ascii="Arial" w:hAnsi="Arial"/>
          <w:b w:val="0"/>
          <w:caps w:val="0"/>
          <w:color w:val="000000"/>
          <w:sz w:val="20"/>
          <w:szCs w:val="20"/>
        </w:rPr>
        <w:t>Katrin Böttcher, Manager Global Communications</w:t>
      </w:r>
    </w:p>
    <w:p w14:paraId="5676A28D" w14:textId="77777777" w:rsidR="00B35156" w:rsidRPr="00694384" w:rsidRDefault="00B35156"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Höhnerweg 2-4 / 69469 Weinheim / Germany</w:t>
      </w:r>
    </w:p>
    <w:p w14:paraId="2046D570" w14:textId="77777777" w:rsidR="00B35156" w:rsidRPr="00694384" w:rsidRDefault="005001D1"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 xml:space="preserve">Tel.  +49 6201 80 5977 </w:t>
      </w:r>
    </w:p>
    <w:p w14:paraId="5876F7D6" w14:textId="77777777" w:rsidR="00B35156" w:rsidRPr="00694384" w:rsidRDefault="00B35156"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Katrin.Boettcher@freudenberg-pm.com</w:t>
      </w:r>
    </w:p>
    <w:p w14:paraId="670EB7E3" w14:textId="77777777" w:rsidR="00B35156" w:rsidRPr="00BE4E99" w:rsidRDefault="00B35156" w:rsidP="00CC1CAA">
      <w:pPr>
        <w:pStyle w:val="KeinAbsatzformat"/>
        <w:spacing w:line="240" w:lineRule="auto"/>
        <w:ind w:right="-1737"/>
        <w:jc w:val="both"/>
        <w:rPr>
          <w:rFonts w:ascii="Arial" w:hAnsi="Arial" w:cs="Arial"/>
          <w:sz w:val="20"/>
          <w:szCs w:val="20"/>
        </w:rPr>
      </w:pPr>
      <w:r>
        <w:rPr>
          <w:rFonts w:ascii="Arial" w:hAnsi="Arial"/>
          <w:sz w:val="20"/>
          <w:szCs w:val="20"/>
        </w:rPr>
        <w:t xml:space="preserve">www.freudenberg-pm.com </w:t>
      </w:r>
    </w:p>
    <w:p w14:paraId="3AB175ED" w14:textId="469877A4" w:rsidR="00B35156" w:rsidRDefault="00B35156" w:rsidP="00CC1CAA">
      <w:pPr>
        <w:pStyle w:val="KeinAbsatzformat"/>
        <w:spacing w:line="360" w:lineRule="auto"/>
        <w:jc w:val="both"/>
        <w:rPr>
          <w:rFonts w:ascii="Arial" w:hAnsi="Arial" w:cs="Arial"/>
        </w:rPr>
      </w:pPr>
    </w:p>
    <w:p w14:paraId="37305897" w14:textId="76BD542A" w:rsidR="00EB0CD1" w:rsidRPr="00EB0CD1" w:rsidRDefault="00AB251B" w:rsidP="00EB0CD1">
      <w:pPr>
        <w:pStyle w:val="Headline0"/>
        <w:spacing w:line="288" w:lineRule="auto"/>
        <w:rPr>
          <w:rFonts w:ascii="Arial" w:hAnsi="Arial" w:cstheme="minorBidi"/>
          <w:caps w:val="0"/>
          <w:color w:val="000000"/>
          <w:sz w:val="20"/>
          <w:szCs w:val="20"/>
        </w:rPr>
      </w:pPr>
      <w:r>
        <w:rPr>
          <w:rFonts w:ascii="Arial" w:hAnsi="Arial" w:cstheme="minorBidi"/>
          <w:caps w:val="0"/>
          <w:color w:val="000000"/>
          <w:sz w:val="20"/>
          <w:szCs w:val="20"/>
        </w:rPr>
        <w:br w:type="column"/>
      </w:r>
      <w:r w:rsidR="00EB0CD1" w:rsidRPr="00EB0CD1">
        <w:rPr>
          <w:rFonts w:ascii="Arial" w:hAnsi="Arial" w:cstheme="minorBidi"/>
          <w:caps w:val="0"/>
          <w:color w:val="000000"/>
          <w:sz w:val="20"/>
          <w:szCs w:val="20"/>
        </w:rPr>
        <w:lastRenderedPageBreak/>
        <w:t>About Freudenberg Performance Materials</w:t>
      </w:r>
    </w:p>
    <w:p w14:paraId="675EFBFE" w14:textId="77777777" w:rsidR="00EB0CD1" w:rsidRPr="00EB0CD1" w:rsidRDefault="00EB0CD1" w:rsidP="00EB0CD1">
      <w:pPr>
        <w:spacing w:line="288" w:lineRule="auto"/>
        <w:jc w:val="both"/>
        <w:rPr>
          <w:rFonts w:ascii="Arial" w:hAnsi="Arial"/>
          <w:bCs/>
          <w:color w:val="000000"/>
          <w:sz w:val="20"/>
          <w:szCs w:val="20"/>
        </w:rPr>
      </w:pPr>
      <w:r w:rsidRPr="00EB0CD1">
        <w:rPr>
          <w:rFonts w:ascii="Arial" w:hAnsi="Arial"/>
          <w:bCs/>
          <w:color w:val="000000"/>
          <w:sz w:val="20"/>
          <w:szCs w:val="20"/>
        </w:rPr>
        <w:t xml:space="preserve">Freudenberg Performance Materials is a leading global manufacturer of innovative technical textiles offering differentiated value propositions to a broad range of markets and applications such as apparel, automotive, building materials, energy, filter media, healthcare, building Interiors, shoe and leather goods as well as specialties. In 2019, the company generates sales of around €890 million and has 26 manufacturing sites in 14 countries and more than 3.600 associates. Freudenberg Performance Materials attaches great importance to social and ecological responsibility. For more information, please visit </w:t>
      </w:r>
      <w:hyperlink r:id="rId11" w:history="1">
        <w:r w:rsidRPr="00EB0CD1">
          <w:rPr>
            <w:rFonts w:ascii="Arial" w:hAnsi="Arial"/>
            <w:bCs/>
            <w:color w:val="000000"/>
            <w:sz w:val="20"/>
            <w:szCs w:val="20"/>
          </w:rPr>
          <w:t>www.freudenberg-pm.com</w:t>
        </w:r>
      </w:hyperlink>
    </w:p>
    <w:p w14:paraId="62329E26" w14:textId="258FC9CD" w:rsidR="00EB0CD1" w:rsidRDefault="00EB0CD1" w:rsidP="00CC1CAA">
      <w:pPr>
        <w:pStyle w:val="KeinAbsatzformat"/>
        <w:spacing w:line="360" w:lineRule="auto"/>
        <w:jc w:val="both"/>
        <w:rPr>
          <w:rFonts w:ascii="Arial" w:hAnsi="Arial" w:cs="Arial"/>
        </w:rPr>
      </w:pPr>
    </w:p>
    <w:p w14:paraId="04D05D92" w14:textId="77777777" w:rsidR="00EB0CD1" w:rsidRPr="0024672B" w:rsidRDefault="00EB0CD1" w:rsidP="00EB0CD1">
      <w:pPr>
        <w:jc w:val="both"/>
        <w:rPr>
          <w:rFonts w:ascii="Arial" w:hAnsi="Arial" w:cs="Arial"/>
          <w:b/>
          <w:bCs/>
          <w:color w:val="000000"/>
          <w:sz w:val="20"/>
          <w:szCs w:val="20"/>
        </w:rPr>
      </w:pPr>
      <w:r>
        <w:rPr>
          <w:rFonts w:ascii="Arial" w:hAnsi="Arial"/>
          <w:b/>
          <w:bCs/>
          <w:color w:val="000000"/>
          <w:sz w:val="20"/>
          <w:szCs w:val="20"/>
        </w:rPr>
        <w:t xml:space="preserve">About Freudenberg </w:t>
      </w:r>
    </w:p>
    <w:p w14:paraId="48A26455" w14:textId="77777777" w:rsidR="00EB0CD1" w:rsidRPr="0024672B" w:rsidRDefault="00EB0CD1" w:rsidP="00EB0CD1">
      <w:pPr>
        <w:jc w:val="both"/>
        <w:rPr>
          <w:rFonts w:ascii="Arial" w:hAnsi="Arial" w:cs="Arial"/>
          <w:bCs/>
          <w:color w:val="000000"/>
          <w:sz w:val="20"/>
          <w:szCs w:val="20"/>
        </w:rPr>
      </w:pPr>
      <w:r>
        <w:rPr>
          <w:rFonts w:ascii="Arial" w:hAnsi="Arial"/>
          <w:bCs/>
          <w:color w:val="000000"/>
          <w:sz w:val="20"/>
          <w:szCs w:val="20"/>
        </w:rPr>
        <w:t xml:space="preserve">Freudenberg is a global technology group that strengthens its customers and society long-term through forward-looking innovations. Together with its partners, customers and research institutions, the Freudenberg Group develops leading-edge technologies and excellent products and services for more than 40 markets and for thousands of applications: seals, vibration control components, technical textiles, filters, specialty chemicals, medical products, and the most modern cleaning products. </w:t>
      </w:r>
    </w:p>
    <w:p w14:paraId="18EFF6DC" w14:textId="77777777" w:rsidR="00EB0CD1" w:rsidRPr="0024672B" w:rsidRDefault="00EB0CD1" w:rsidP="00EB0CD1">
      <w:pPr>
        <w:jc w:val="both"/>
        <w:rPr>
          <w:rFonts w:ascii="Arial" w:hAnsi="Arial" w:cs="Arial"/>
          <w:bCs/>
          <w:color w:val="000000"/>
          <w:sz w:val="20"/>
          <w:szCs w:val="20"/>
        </w:rPr>
      </w:pPr>
      <w:r>
        <w:rPr>
          <w:rFonts w:ascii="Arial" w:hAnsi="Arial"/>
          <w:bCs/>
          <w:color w:val="000000"/>
          <w:sz w:val="20"/>
          <w:szCs w:val="20"/>
        </w:rPr>
        <w:t>Strength of innovation, strong customer orientation, diversity, and team spirit are the cornerstones of the Group. The 170-year-old company holds strong to its core values: a commitment to excellence, reliability and pro-active, responsible action.</w:t>
      </w:r>
    </w:p>
    <w:p w14:paraId="48DE1191" w14:textId="3D88CF8A" w:rsidR="00EB0CD1" w:rsidRPr="0024672B" w:rsidRDefault="00EB0CD1" w:rsidP="00EB0CD1">
      <w:pPr>
        <w:jc w:val="both"/>
        <w:rPr>
          <w:rFonts w:ascii="Arial" w:hAnsi="Arial" w:cs="Arial"/>
          <w:bCs/>
          <w:color w:val="000000"/>
          <w:sz w:val="20"/>
          <w:szCs w:val="20"/>
        </w:rPr>
      </w:pPr>
      <w:r>
        <w:rPr>
          <w:rFonts w:ascii="Arial" w:hAnsi="Arial"/>
          <w:bCs/>
          <w:color w:val="000000"/>
          <w:sz w:val="20"/>
          <w:szCs w:val="20"/>
        </w:rPr>
        <w:t xml:space="preserve">In 2019, the Freudenberg Group employed approximately 49,000 people in some 60 countries worldwide and generated sales of more than €9.4 billion. For more information please visit: www.freudenberg.de </w:t>
      </w:r>
    </w:p>
    <w:p w14:paraId="183D7CA4" w14:textId="77777777" w:rsidR="00EB0CD1" w:rsidRPr="00BE4E99" w:rsidRDefault="00EB0CD1" w:rsidP="00CC1CAA">
      <w:pPr>
        <w:pStyle w:val="KeinAbsatzformat"/>
        <w:spacing w:line="360" w:lineRule="auto"/>
        <w:jc w:val="both"/>
        <w:rPr>
          <w:rFonts w:ascii="Arial" w:hAnsi="Arial" w:cs="Arial"/>
        </w:rPr>
      </w:pPr>
    </w:p>
    <w:sectPr w:rsidR="00EB0CD1" w:rsidRPr="00BE4E99" w:rsidSect="004B3526">
      <w:headerReference w:type="default" r:id="rId12"/>
      <w:footerReference w:type="default" r:id="rId13"/>
      <w:headerReference w:type="first" r:id="rId14"/>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7F5C" w14:textId="77777777" w:rsidR="00B91D38" w:rsidRDefault="00B91D38" w:rsidP="000D6FD1">
      <w:r>
        <w:separator/>
      </w:r>
    </w:p>
  </w:endnote>
  <w:endnote w:type="continuationSeparator" w:id="0">
    <w:p w14:paraId="6C3ECC23" w14:textId="77777777" w:rsidR="00B91D38" w:rsidRDefault="00B91D3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Calibr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45FB" w14:textId="766F7D66"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398C" w14:textId="77777777" w:rsidR="00B91D38" w:rsidRDefault="00B91D38" w:rsidP="000D6FD1">
      <w:r>
        <w:separator/>
      </w:r>
    </w:p>
  </w:footnote>
  <w:footnote w:type="continuationSeparator" w:id="0">
    <w:p w14:paraId="7D195704" w14:textId="77777777" w:rsidR="00B91D38" w:rsidRDefault="00B91D3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F9B9" w14:textId="77777777" w:rsidR="00BB3436" w:rsidRDefault="006A1D49">
    <w:pPr>
      <w:pStyle w:val="Kopfzeile"/>
    </w:pPr>
    <w:r>
      <w:rPr>
        <w:noProof/>
        <w:lang w:val="de-DE"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C36FA8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25F2" w14:textId="77777777"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0D98"/>
    <w:rsid w:val="00021D7B"/>
    <w:rsid w:val="00023E80"/>
    <w:rsid w:val="00025E87"/>
    <w:rsid w:val="00033192"/>
    <w:rsid w:val="000337D8"/>
    <w:rsid w:val="00033A4F"/>
    <w:rsid w:val="00044511"/>
    <w:rsid w:val="000551EE"/>
    <w:rsid w:val="00062CD9"/>
    <w:rsid w:val="0008131C"/>
    <w:rsid w:val="00084018"/>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6E9"/>
    <w:rsid w:val="001D0C1A"/>
    <w:rsid w:val="001F03C7"/>
    <w:rsid w:val="001F184E"/>
    <w:rsid w:val="001F6FE9"/>
    <w:rsid w:val="0020252C"/>
    <w:rsid w:val="00210D03"/>
    <w:rsid w:val="00225373"/>
    <w:rsid w:val="002301A1"/>
    <w:rsid w:val="002351ED"/>
    <w:rsid w:val="0024243B"/>
    <w:rsid w:val="002448AB"/>
    <w:rsid w:val="002460E6"/>
    <w:rsid w:val="0024672B"/>
    <w:rsid w:val="00253D01"/>
    <w:rsid w:val="00262069"/>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21BC5"/>
    <w:rsid w:val="003347F1"/>
    <w:rsid w:val="0033574D"/>
    <w:rsid w:val="00335776"/>
    <w:rsid w:val="00335F50"/>
    <w:rsid w:val="00344479"/>
    <w:rsid w:val="00347D21"/>
    <w:rsid w:val="00352BAA"/>
    <w:rsid w:val="003531BD"/>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1871"/>
    <w:rsid w:val="0043485B"/>
    <w:rsid w:val="00444CC0"/>
    <w:rsid w:val="00445398"/>
    <w:rsid w:val="00450597"/>
    <w:rsid w:val="0045612B"/>
    <w:rsid w:val="0046382C"/>
    <w:rsid w:val="00464F40"/>
    <w:rsid w:val="004827F3"/>
    <w:rsid w:val="00482853"/>
    <w:rsid w:val="004842CE"/>
    <w:rsid w:val="00497267"/>
    <w:rsid w:val="004A039C"/>
    <w:rsid w:val="004A4B47"/>
    <w:rsid w:val="004B29C9"/>
    <w:rsid w:val="004B3526"/>
    <w:rsid w:val="004C6978"/>
    <w:rsid w:val="004C741E"/>
    <w:rsid w:val="004D11E1"/>
    <w:rsid w:val="004D27C6"/>
    <w:rsid w:val="004D5EEA"/>
    <w:rsid w:val="004D7AA0"/>
    <w:rsid w:val="005001D1"/>
    <w:rsid w:val="00502589"/>
    <w:rsid w:val="00520A15"/>
    <w:rsid w:val="0052399A"/>
    <w:rsid w:val="00524F64"/>
    <w:rsid w:val="005266DC"/>
    <w:rsid w:val="005276F5"/>
    <w:rsid w:val="00531A67"/>
    <w:rsid w:val="005323E1"/>
    <w:rsid w:val="005328B6"/>
    <w:rsid w:val="00536941"/>
    <w:rsid w:val="00540C1E"/>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EE4"/>
    <w:rsid w:val="006C1117"/>
    <w:rsid w:val="006C52D2"/>
    <w:rsid w:val="006C76D9"/>
    <w:rsid w:val="006D0D9C"/>
    <w:rsid w:val="006D5C0C"/>
    <w:rsid w:val="006E74F9"/>
    <w:rsid w:val="006F1E53"/>
    <w:rsid w:val="00704B1D"/>
    <w:rsid w:val="00705B07"/>
    <w:rsid w:val="00710DD6"/>
    <w:rsid w:val="00720D58"/>
    <w:rsid w:val="007330D6"/>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5024"/>
    <w:rsid w:val="007D5E0A"/>
    <w:rsid w:val="007E5330"/>
    <w:rsid w:val="007E7B6E"/>
    <w:rsid w:val="007F04E3"/>
    <w:rsid w:val="00810246"/>
    <w:rsid w:val="0081300A"/>
    <w:rsid w:val="00833CCC"/>
    <w:rsid w:val="00837922"/>
    <w:rsid w:val="00870798"/>
    <w:rsid w:val="00885142"/>
    <w:rsid w:val="00893584"/>
    <w:rsid w:val="008960D6"/>
    <w:rsid w:val="008A7042"/>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4302F"/>
    <w:rsid w:val="00944D74"/>
    <w:rsid w:val="00950FE6"/>
    <w:rsid w:val="00951433"/>
    <w:rsid w:val="0095467F"/>
    <w:rsid w:val="00960C2D"/>
    <w:rsid w:val="0097035E"/>
    <w:rsid w:val="00976D7A"/>
    <w:rsid w:val="0098114C"/>
    <w:rsid w:val="009945ED"/>
    <w:rsid w:val="00997D7C"/>
    <w:rsid w:val="009B1A06"/>
    <w:rsid w:val="009C2AD4"/>
    <w:rsid w:val="009D105F"/>
    <w:rsid w:val="009D24E3"/>
    <w:rsid w:val="009D2DA1"/>
    <w:rsid w:val="009E668A"/>
    <w:rsid w:val="009F4D41"/>
    <w:rsid w:val="00A01895"/>
    <w:rsid w:val="00A162CF"/>
    <w:rsid w:val="00A51020"/>
    <w:rsid w:val="00A55AF0"/>
    <w:rsid w:val="00A57130"/>
    <w:rsid w:val="00A65924"/>
    <w:rsid w:val="00A67884"/>
    <w:rsid w:val="00A702C0"/>
    <w:rsid w:val="00A7174F"/>
    <w:rsid w:val="00A779EF"/>
    <w:rsid w:val="00A81244"/>
    <w:rsid w:val="00A8216F"/>
    <w:rsid w:val="00A85506"/>
    <w:rsid w:val="00A855A4"/>
    <w:rsid w:val="00A856B0"/>
    <w:rsid w:val="00A87455"/>
    <w:rsid w:val="00A902BA"/>
    <w:rsid w:val="00A914B2"/>
    <w:rsid w:val="00A94573"/>
    <w:rsid w:val="00A95379"/>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E39A4"/>
    <w:rsid w:val="00BE4E99"/>
    <w:rsid w:val="00BF54FB"/>
    <w:rsid w:val="00C00FCB"/>
    <w:rsid w:val="00C05DBC"/>
    <w:rsid w:val="00C06D32"/>
    <w:rsid w:val="00C10F84"/>
    <w:rsid w:val="00C27053"/>
    <w:rsid w:val="00C30126"/>
    <w:rsid w:val="00C31E1E"/>
    <w:rsid w:val="00C33B92"/>
    <w:rsid w:val="00C41503"/>
    <w:rsid w:val="00C4397B"/>
    <w:rsid w:val="00C5413B"/>
    <w:rsid w:val="00C61529"/>
    <w:rsid w:val="00C65A0F"/>
    <w:rsid w:val="00C7205E"/>
    <w:rsid w:val="00C72B5C"/>
    <w:rsid w:val="00C745F4"/>
    <w:rsid w:val="00C8082F"/>
    <w:rsid w:val="00C80A8F"/>
    <w:rsid w:val="00CA2FBE"/>
    <w:rsid w:val="00CA7222"/>
    <w:rsid w:val="00CA7D2F"/>
    <w:rsid w:val="00CC1CAA"/>
    <w:rsid w:val="00CC44A6"/>
    <w:rsid w:val="00CC4D10"/>
    <w:rsid w:val="00CC5C92"/>
    <w:rsid w:val="00CD785D"/>
    <w:rsid w:val="00CE6EE6"/>
    <w:rsid w:val="00CF059C"/>
    <w:rsid w:val="00CF5438"/>
    <w:rsid w:val="00D01C1A"/>
    <w:rsid w:val="00D17EAB"/>
    <w:rsid w:val="00D22720"/>
    <w:rsid w:val="00D2785C"/>
    <w:rsid w:val="00D316D0"/>
    <w:rsid w:val="00D37E4F"/>
    <w:rsid w:val="00D40335"/>
    <w:rsid w:val="00D40E56"/>
    <w:rsid w:val="00D455C5"/>
    <w:rsid w:val="00D5210C"/>
    <w:rsid w:val="00D525F3"/>
    <w:rsid w:val="00D60663"/>
    <w:rsid w:val="00D732C1"/>
    <w:rsid w:val="00D808F2"/>
    <w:rsid w:val="00D83B2E"/>
    <w:rsid w:val="00D90CB6"/>
    <w:rsid w:val="00D91D10"/>
    <w:rsid w:val="00D96A82"/>
    <w:rsid w:val="00D9706A"/>
    <w:rsid w:val="00DA2BA4"/>
    <w:rsid w:val="00DA7198"/>
    <w:rsid w:val="00DB38F7"/>
    <w:rsid w:val="00DB41DE"/>
    <w:rsid w:val="00DB5B7F"/>
    <w:rsid w:val="00DB5C3D"/>
    <w:rsid w:val="00DC168A"/>
    <w:rsid w:val="00DC513B"/>
    <w:rsid w:val="00DD33F8"/>
    <w:rsid w:val="00DD3D4F"/>
    <w:rsid w:val="00DD52DE"/>
    <w:rsid w:val="00DE1986"/>
    <w:rsid w:val="00DF04E2"/>
    <w:rsid w:val="00DF346E"/>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6F"/>
    <w:rsid w:val="00E57EE1"/>
    <w:rsid w:val="00E6462E"/>
    <w:rsid w:val="00E7023B"/>
    <w:rsid w:val="00E753E3"/>
    <w:rsid w:val="00E81D44"/>
    <w:rsid w:val="00E85B8A"/>
    <w:rsid w:val="00E92089"/>
    <w:rsid w:val="00E93FFB"/>
    <w:rsid w:val="00E942D0"/>
    <w:rsid w:val="00E9438E"/>
    <w:rsid w:val="00EB0CD1"/>
    <w:rsid w:val="00EB123D"/>
    <w:rsid w:val="00EC2317"/>
    <w:rsid w:val="00EC70A8"/>
    <w:rsid w:val="00EC7ECB"/>
    <w:rsid w:val="00ED0F3A"/>
    <w:rsid w:val="00ED3F48"/>
    <w:rsid w:val="00EE2AF1"/>
    <w:rsid w:val="00EF2284"/>
    <w:rsid w:val="00EF6C6D"/>
    <w:rsid w:val="00F010D0"/>
    <w:rsid w:val="00F205C3"/>
    <w:rsid w:val="00F26DD1"/>
    <w:rsid w:val="00F32E7A"/>
    <w:rsid w:val="00F3675B"/>
    <w:rsid w:val="00F37481"/>
    <w:rsid w:val="00F41A74"/>
    <w:rsid w:val="00F43820"/>
    <w:rsid w:val="00F4453B"/>
    <w:rsid w:val="00F4533E"/>
    <w:rsid w:val="00F54BE0"/>
    <w:rsid w:val="00F62663"/>
    <w:rsid w:val="00F6757A"/>
    <w:rsid w:val="00F761CF"/>
    <w:rsid w:val="00F7775B"/>
    <w:rsid w:val="00F85E55"/>
    <w:rsid w:val="00F932AD"/>
    <w:rsid w:val="00F94940"/>
    <w:rsid w:val="00FA05D5"/>
    <w:rsid w:val="00FB2627"/>
    <w:rsid w:val="00FB3721"/>
    <w:rsid w:val="00FB4EF8"/>
    <w:rsid w:val="00FD15C9"/>
    <w:rsid w:val="00FD218D"/>
    <w:rsid w:val="00FE0914"/>
    <w:rsid w:val="00FE0C18"/>
    <w:rsid w:val="00FE2373"/>
    <w:rsid w:val="00FE4CFE"/>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purl.org/dc/dcmitype/"/>
    <ds:schemaRef ds:uri="aaf37939-73ed-4b39-8898-7d197acbb324"/>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2035E8A-2DB9-43E2-9AF9-08B5643B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6E679-00BC-4761-AFC0-66A9FAFB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2</cp:revision>
  <cp:lastPrinted>2020-02-17T13:38:00Z</cp:lastPrinted>
  <dcterms:created xsi:type="dcterms:W3CDTF">2020-04-17T07:55:00Z</dcterms:created>
  <dcterms:modified xsi:type="dcterms:W3CDTF">2020-04-17T07:55:00Z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