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54C7" w14:textId="7F1E8791" w:rsidR="00454B4C" w:rsidRPr="0075247C" w:rsidRDefault="00454B4C"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75247C">
        <w:rPr>
          <w:rFonts w:cs="Arial"/>
          <w:b/>
          <w:noProof w:val="0"/>
          <w:sz w:val="32"/>
          <w:szCs w:val="32"/>
        </w:rPr>
        <w:t>PRESS RELEASE</w:t>
      </w:r>
    </w:p>
    <w:p w14:paraId="53834077" w14:textId="77777777" w:rsidR="00454B4C" w:rsidRPr="0075247C" w:rsidRDefault="00454B4C" w:rsidP="00ED46A4">
      <w:pPr>
        <w:pStyle w:val="Copy"/>
        <w:tabs>
          <w:tab w:val="right" w:pos="9781"/>
        </w:tabs>
        <w:spacing w:after="0" w:line="360" w:lineRule="auto"/>
        <w:jc w:val="both"/>
        <w:rPr>
          <w:rFonts w:cs="Arial"/>
          <w:caps/>
          <w:noProof w:val="0"/>
          <w:sz w:val="32"/>
          <w:szCs w:val="32"/>
        </w:rPr>
      </w:pPr>
    </w:p>
    <w:bookmarkEnd w:id="0"/>
    <w:bookmarkEnd w:id="1"/>
    <w:p w14:paraId="10A6FB79" w14:textId="57C4F066" w:rsidR="00AF11E1" w:rsidRPr="007C50A1" w:rsidRDefault="00285798" w:rsidP="007C50A1">
      <w:pPr>
        <w:shd w:val="clear" w:color="auto" w:fill="FFFFFF"/>
        <w:spacing w:line="288" w:lineRule="auto"/>
        <w:rPr>
          <w:rFonts w:ascii="Arial" w:eastAsia="Arial" w:hAnsi="Arial" w:cs="Arial"/>
          <w:b/>
          <w:bCs/>
          <w:color w:val="000000" w:themeColor="text1"/>
          <w:sz w:val="30"/>
          <w:szCs w:val="30"/>
        </w:rPr>
      </w:pPr>
      <w:r w:rsidRPr="00285798">
        <w:rPr>
          <w:rFonts w:ascii="Arial" w:eastAsia="Arial" w:hAnsi="Arial" w:cs="Arial"/>
          <w:b/>
          <w:bCs/>
          <w:color w:val="000000" w:themeColor="text1"/>
          <w:sz w:val="30"/>
          <w:szCs w:val="30"/>
        </w:rPr>
        <w:t xml:space="preserve">Freudenberg Apparel launches </w:t>
      </w:r>
      <w:r w:rsidR="00003707">
        <w:rPr>
          <w:rFonts w:ascii="Arial" w:eastAsia="Arial" w:hAnsi="Arial" w:cs="Arial"/>
          <w:b/>
          <w:bCs/>
          <w:color w:val="000000" w:themeColor="text1"/>
          <w:sz w:val="30"/>
          <w:szCs w:val="30"/>
        </w:rPr>
        <w:t>F</w:t>
      </w:r>
      <w:r w:rsidRPr="00285798">
        <w:rPr>
          <w:rFonts w:ascii="Arial" w:eastAsia="Arial" w:hAnsi="Arial" w:cs="Arial"/>
          <w:b/>
          <w:bCs/>
          <w:color w:val="000000" w:themeColor="text1"/>
          <w:sz w:val="30"/>
          <w:szCs w:val="30"/>
        </w:rPr>
        <w:t xml:space="preserve">ilm </w:t>
      </w:r>
      <w:r w:rsidR="00003707">
        <w:rPr>
          <w:rFonts w:ascii="Arial" w:eastAsia="Arial" w:hAnsi="Arial" w:cs="Arial"/>
          <w:b/>
          <w:bCs/>
          <w:color w:val="000000" w:themeColor="text1"/>
          <w:sz w:val="30"/>
          <w:szCs w:val="30"/>
        </w:rPr>
        <w:t>B</w:t>
      </w:r>
      <w:r w:rsidRPr="00285798">
        <w:rPr>
          <w:rFonts w:ascii="Arial" w:eastAsia="Arial" w:hAnsi="Arial" w:cs="Arial"/>
          <w:b/>
          <w:bCs/>
          <w:color w:val="000000" w:themeColor="text1"/>
          <w:sz w:val="30"/>
          <w:szCs w:val="30"/>
        </w:rPr>
        <w:t>onding series: A new dimension in sew-free garments</w:t>
      </w:r>
    </w:p>
    <w:p w14:paraId="1B4469D0" w14:textId="77777777" w:rsidR="00ED46A4" w:rsidRPr="00AF11E1" w:rsidRDefault="00ED46A4" w:rsidP="00285798">
      <w:pPr>
        <w:spacing w:after="0" w:line="288" w:lineRule="auto"/>
        <w:jc w:val="both"/>
        <w:rPr>
          <w:rFonts w:ascii="Arial" w:eastAsia="Arial" w:hAnsi="Arial" w:cs="Arial"/>
          <w:b/>
          <w:bCs/>
          <w:color w:val="000000" w:themeColor="text1"/>
          <w:sz w:val="24"/>
          <w:szCs w:val="24"/>
        </w:rPr>
      </w:pPr>
    </w:p>
    <w:p w14:paraId="241D307F" w14:textId="16543D4E" w:rsidR="00AF11E1" w:rsidRPr="00285798" w:rsidRDefault="00285798" w:rsidP="00AF11E1">
      <w:pPr>
        <w:pStyle w:val="StandardWeb"/>
        <w:shd w:val="clear" w:color="auto" w:fill="FFFFFF"/>
        <w:spacing w:before="0" w:beforeAutospacing="0" w:after="0" w:afterAutospacing="0" w:line="288" w:lineRule="auto"/>
        <w:rPr>
          <w:rFonts w:ascii="Arial" w:eastAsia="Arial" w:hAnsi="Arial" w:cs="Arial"/>
          <w:b/>
          <w:bCs/>
          <w:color w:val="000000" w:themeColor="text1"/>
        </w:rPr>
      </w:pPr>
      <w:bookmarkStart w:id="2" w:name="_Hlk155796293"/>
      <w:r w:rsidRPr="00285798">
        <w:rPr>
          <w:rFonts w:ascii="Arial" w:eastAsia="Arial" w:hAnsi="Arial" w:cs="Arial"/>
          <w:b/>
          <w:bCs/>
          <w:color w:val="000000" w:themeColor="text1"/>
        </w:rPr>
        <w:t>Weinheim, Germany, September 12, 2024. Freudenberg Performance Materials Apparel (Freudenberg Apparel) is pleased to introduce the innovative Film Bonding series. This new line of solutions is expertly designed for advanced sew-free bonding applications, enhancing the manufacturing process with modern efficiency and precision. In conjunction with this launch, Freudenberg Apparel is expanding its Net Bonding and Dot Bonding series, further broadening its range of seamless adhesive solutions to cater to the specific demands of the Stretch Active, Intimate, and Athleisure wear segments.</w:t>
      </w:r>
    </w:p>
    <w:bookmarkEnd w:id="2"/>
    <w:p w14:paraId="0FBA9974" w14:textId="77777777" w:rsidR="00AF11E1" w:rsidRPr="00285798" w:rsidRDefault="00AF11E1" w:rsidP="00285798">
      <w:pPr>
        <w:spacing w:after="0" w:line="288" w:lineRule="auto"/>
        <w:jc w:val="both"/>
        <w:rPr>
          <w:rFonts w:ascii="Arial" w:eastAsia="Arial" w:hAnsi="Arial" w:cs="Arial"/>
          <w:color w:val="000000" w:themeColor="text1"/>
          <w:sz w:val="24"/>
          <w:szCs w:val="24"/>
        </w:rPr>
      </w:pPr>
    </w:p>
    <w:p w14:paraId="7075D43A" w14:textId="52011F62" w:rsidR="00285798" w:rsidRPr="00285798" w:rsidRDefault="00285798" w:rsidP="4BDFBD10">
      <w:pPr>
        <w:spacing w:after="0" w:line="288" w:lineRule="auto"/>
        <w:jc w:val="both"/>
        <w:rPr>
          <w:rFonts w:ascii="Arial" w:eastAsia="Arial" w:hAnsi="Arial" w:cs="Arial"/>
          <w:b/>
          <w:bCs/>
          <w:color w:val="000000" w:themeColor="text1"/>
          <w:sz w:val="24"/>
          <w:szCs w:val="24"/>
        </w:rPr>
      </w:pPr>
      <w:r w:rsidRPr="4BDFBD10">
        <w:rPr>
          <w:rFonts w:ascii="Arial" w:eastAsia="Arial" w:hAnsi="Arial" w:cs="Arial"/>
          <w:b/>
          <w:bCs/>
          <w:color w:val="000000" w:themeColor="text1"/>
          <w:sz w:val="24"/>
          <w:szCs w:val="24"/>
        </w:rPr>
        <w:t xml:space="preserve">Introducing the </w:t>
      </w:r>
      <w:r w:rsidR="003C0144" w:rsidRPr="4BDFBD10">
        <w:rPr>
          <w:rFonts w:ascii="Arial" w:eastAsia="Arial" w:hAnsi="Arial" w:cs="Arial"/>
          <w:b/>
          <w:bCs/>
          <w:color w:val="000000" w:themeColor="text1"/>
          <w:sz w:val="24"/>
          <w:szCs w:val="24"/>
        </w:rPr>
        <w:t>F</w:t>
      </w:r>
      <w:r w:rsidRPr="4BDFBD10">
        <w:rPr>
          <w:rFonts w:ascii="Arial" w:eastAsia="Arial" w:hAnsi="Arial" w:cs="Arial"/>
          <w:b/>
          <w:bCs/>
          <w:color w:val="000000" w:themeColor="text1"/>
          <w:sz w:val="24"/>
          <w:szCs w:val="24"/>
        </w:rPr>
        <w:t xml:space="preserve">ilm </w:t>
      </w:r>
      <w:r w:rsidR="003C0144" w:rsidRPr="4BDFBD10">
        <w:rPr>
          <w:rFonts w:ascii="Arial" w:eastAsia="Arial" w:hAnsi="Arial" w:cs="Arial"/>
          <w:b/>
          <w:bCs/>
          <w:color w:val="000000" w:themeColor="text1"/>
          <w:sz w:val="24"/>
          <w:szCs w:val="24"/>
        </w:rPr>
        <w:t>B</w:t>
      </w:r>
      <w:r w:rsidRPr="4BDFBD10">
        <w:rPr>
          <w:rFonts w:ascii="Arial" w:eastAsia="Arial" w:hAnsi="Arial" w:cs="Arial"/>
          <w:b/>
          <w:bCs/>
          <w:color w:val="000000" w:themeColor="text1"/>
          <w:sz w:val="24"/>
          <w:szCs w:val="24"/>
        </w:rPr>
        <w:t xml:space="preserve">onding series and the expanded </w:t>
      </w:r>
      <w:r w:rsidR="003C0144" w:rsidRPr="4BDFBD10">
        <w:rPr>
          <w:rFonts w:ascii="Arial" w:eastAsia="Arial" w:hAnsi="Arial" w:cs="Arial"/>
          <w:b/>
          <w:bCs/>
          <w:color w:val="000000" w:themeColor="text1"/>
          <w:sz w:val="24"/>
          <w:szCs w:val="24"/>
        </w:rPr>
        <w:t>N</w:t>
      </w:r>
      <w:r w:rsidRPr="4BDFBD10">
        <w:rPr>
          <w:rFonts w:ascii="Arial" w:eastAsia="Arial" w:hAnsi="Arial" w:cs="Arial"/>
          <w:b/>
          <w:bCs/>
          <w:color w:val="000000" w:themeColor="text1"/>
          <w:sz w:val="24"/>
          <w:szCs w:val="24"/>
        </w:rPr>
        <w:t xml:space="preserve">et </w:t>
      </w:r>
      <w:r w:rsidR="003C0144" w:rsidRPr="4BDFBD10">
        <w:rPr>
          <w:rFonts w:ascii="Arial" w:eastAsia="Arial" w:hAnsi="Arial" w:cs="Arial"/>
          <w:b/>
          <w:bCs/>
          <w:color w:val="000000" w:themeColor="text1"/>
          <w:sz w:val="24"/>
          <w:szCs w:val="24"/>
        </w:rPr>
        <w:t>B</w:t>
      </w:r>
      <w:r w:rsidRPr="4BDFBD10">
        <w:rPr>
          <w:rFonts w:ascii="Arial" w:eastAsia="Arial" w:hAnsi="Arial" w:cs="Arial"/>
          <w:b/>
          <w:bCs/>
          <w:color w:val="000000" w:themeColor="text1"/>
          <w:sz w:val="24"/>
          <w:szCs w:val="24"/>
        </w:rPr>
        <w:t>onding series</w:t>
      </w:r>
    </w:p>
    <w:p w14:paraId="735BB62B" w14:textId="77777777" w:rsidR="00285798" w:rsidRPr="00285798" w:rsidRDefault="00285798" w:rsidP="00285798">
      <w:pPr>
        <w:spacing w:after="0" w:line="288" w:lineRule="auto"/>
        <w:jc w:val="both"/>
        <w:rPr>
          <w:rFonts w:ascii="Arial" w:eastAsia="Arial" w:hAnsi="Arial" w:cs="Arial"/>
          <w:color w:val="000000" w:themeColor="text1"/>
          <w:sz w:val="24"/>
          <w:szCs w:val="24"/>
        </w:rPr>
      </w:pPr>
      <w:r w:rsidRPr="00285798">
        <w:rPr>
          <w:rFonts w:ascii="Arial" w:eastAsia="Arial" w:hAnsi="Arial" w:cs="Arial"/>
          <w:color w:val="000000" w:themeColor="text1"/>
          <w:sz w:val="24"/>
          <w:szCs w:val="24"/>
        </w:rPr>
        <w:t>Freudenberg Apparel's Film Bonding series features a film structure with a high-quality adhesive, delivering robust shear bond and recovery. This enables garments to conform to the body's shape while retaining their shape and integrity after stretching, significantly improving durability and wearer comfort. By eliminating bulky seams, the Film Bonding series also provides a clean, smooth finish to fabric surfaces.</w:t>
      </w:r>
    </w:p>
    <w:p w14:paraId="20688EA0" w14:textId="77777777" w:rsidR="00285798" w:rsidRPr="00285798" w:rsidRDefault="00285798" w:rsidP="00285798">
      <w:pPr>
        <w:spacing w:after="0" w:line="288" w:lineRule="auto"/>
        <w:jc w:val="both"/>
        <w:rPr>
          <w:rFonts w:ascii="Arial" w:eastAsia="Arial" w:hAnsi="Arial" w:cs="Arial"/>
          <w:color w:val="000000" w:themeColor="text1"/>
          <w:sz w:val="24"/>
          <w:szCs w:val="24"/>
        </w:rPr>
      </w:pPr>
    </w:p>
    <w:p w14:paraId="66346577" w14:textId="4B6CEFA1" w:rsidR="00285798" w:rsidRPr="00285798" w:rsidRDefault="00285798" w:rsidP="00285798">
      <w:pPr>
        <w:spacing w:after="0" w:line="288" w:lineRule="auto"/>
        <w:jc w:val="both"/>
        <w:rPr>
          <w:rFonts w:ascii="Arial" w:eastAsia="Arial" w:hAnsi="Arial" w:cs="Arial"/>
          <w:color w:val="000000" w:themeColor="text1"/>
          <w:sz w:val="24"/>
          <w:szCs w:val="24"/>
        </w:rPr>
      </w:pPr>
      <w:r w:rsidRPr="00285798">
        <w:rPr>
          <w:rFonts w:ascii="Arial" w:eastAsia="Arial" w:hAnsi="Arial" w:cs="Arial"/>
          <w:color w:val="000000" w:themeColor="text1"/>
          <w:sz w:val="24"/>
          <w:szCs w:val="24"/>
        </w:rPr>
        <w:t xml:space="preserve">Available in tape form, Freudenberg Apparel's Film Bonding solutions accommodate a wide range of weight requirements from 90 to 220 g/m², including thin options under </w:t>
      </w:r>
      <w:r w:rsidR="003D65D5">
        <w:rPr>
          <w:rFonts w:ascii="Arial" w:eastAsia="Arial" w:hAnsi="Arial" w:cs="Arial"/>
          <w:color w:val="000000" w:themeColor="text1"/>
          <w:sz w:val="24"/>
          <w:szCs w:val="24"/>
        </w:rPr>
        <w:t>80</w:t>
      </w:r>
      <w:r w:rsidRPr="00285798">
        <w:rPr>
          <w:rFonts w:ascii="Arial" w:eastAsia="Arial" w:hAnsi="Arial" w:cs="Arial"/>
          <w:color w:val="000000" w:themeColor="text1"/>
          <w:sz w:val="24"/>
          <w:szCs w:val="24"/>
        </w:rPr>
        <w:t>µm. The series offers an array of TPE and TPU variants with varying softness levels from medium to very soft, reducing reliance on traditional stitching and making them ideal for various applications, including stitch-free seam bonding on briefs, bras, vests, and leggings.</w:t>
      </w:r>
    </w:p>
    <w:p w14:paraId="0325822A" w14:textId="77777777" w:rsidR="00285798" w:rsidRPr="00285798" w:rsidRDefault="00285798" w:rsidP="00285798">
      <w:pPr>
        <w:spacing w:after="0" w:line="288" w:lineRule="auto"/>
        <w:jc w:val="both"/>
        <w:rPr>
          <w:rFonts w:ascii="Arial" w:eastAsia="Arial" w:hAnsi="Arial" w:cs="Arial"/>
          <w:color w:val="000000" w:themeColor="text1"/>
          <w:sz w:val="24"/>
          <w:szCs w:val="24"/>
        </w:rPr>
      </w:pPr>
    </w:p>
    <w:p w14:paraId="50FF495E" w14:textId="558AFA33" w:rsidR="00285798" w:rsidRPr="00285798" w:rsidRDefault="00285798" w:rsidP="00285798">
      <w:pPr>
        <w:spacing w:after="0" w:line="288" w:lineRule="auto"/>
        <w:jc w:val="both"/>
        <w:rPr>
          <w:rFonts w:ascii="Arial" w:eastAsia="Arial" w:hAnsi="Arial" w:cs="Arial"/>
          <w:color w:val="000000" w:themeColor="text1"/>
          <w:sz w:val="24"/>
          <w:szCs w:val="24"/>
        </w:rPr>
      </w:pPr>
      <w:r w:rsidRPr="6E6B7028">
        <w:rPr>
          <w:rFonts w:ascii="Arial" w:eastAsia="Arial" w:hAnsi="Arial" w:cs="Arial"/>
          <w:color w:val="000000" w:themeColor="text1"/>
          <w:sz w:val="24"/>
          <w:szCs w:val="24"/>
        </w:rPr>
        <w:t xml:space="preserve">Complementing the Film Bonding series, Freudenberg has introduced an innovative oval net structure to its TPE polymer adhesive Net Bonding series. This new structure, in addition to the existing Diamond and Hexagon patterns, offers a diverse selection of net structures suitable for a wide array of applications. The expanded weight range of 50-240 g/m² </w:t>
      </w:r>
      <w:r w:rsidR="003C0144" w:rsidRPr="6E6B7028">
        <w:rPr>
          <w:rFonts w:ascii="Arial" w:eastAsia="Arial" w:hAnsi="Arial" w:cs="Arial"/>
          <w:color w:val="000000" w:themeColor="text1"/>
          <w:sz w:val="24"/>
          <w:szCs w:val="24"/>
        </w:rPr>
        <w:t>for</w:t>
      </w:r>
      <w:r w:rsidRPr="6E6B7028">
        <w:rPr>
          <w:rFonts w:ascii="Arial" w:eastAsia="Arial" w:hAnsi="Arial" w:cs="Arial"/>
          <w:color w:val="000000" w:themeColor="text1"/>
          <w:sz w:val="24"/>
          <w:szCs w:val="24"/>
        </w:rPr>
        <w:t xml:space="preserve"> the Net Bonding solutions provides versatility for creating breathable, elastic, and well-controlled garments in leggings, sports bras, and intimate apparel.</w:t>
      </w:r>
    </w:p>
    <w:p w14:paraId="6CAE7942" w14:textId="77777777" w:rsidR="00285798" w:rsidRPr="00285798" w:rsidRDefault="00285798" w:rsidP="00285798">
      <w:pPr>
        <w:spacing w:after="0" w:line="288" w:lineRule="auto"/>
        <w:jc w:val="both"/>
        <w:rPr>
          <w:rFonts w:ascii="Arial" w:eastAsia="Arial" w:hAnsi="Arial" w:cs="Arial"/>
          <w:color w:val="000000" w:themeColor="text1"/>
          <w:sz w:val="24"/>
          <w:szCs w:val="24"/>
        </w:rPr>
      </w:pPr>
    </w:p>
    <w:p w14:paraId="7C6ECF36" w14:textId="77777777" w:rsidR="00285798" w:rsidRPr="00285798" w:rsidRDefault="00285798" w:rsidP="00285798">
      <w:pPr>
        <w:spacing w:after="0" w:line="288" w:lineRule="auto"/>
        <w:jc w:val="both"/>
        <w:rPr>
          <w:rFonts w:ascii="Arial" w:eastAsia="Arial" w:hAnsi="Arial" w:cs="Arial"/>
          <w:b/>
          <w:color w:val="000000" w:themeColor="text1"/>
          <w:sz w:val="24"/>
          <w:szCs w:val="24"/>
        </w:rPr>
      </w:pPr>
      <w:r w:rsidRPr="00285798">
        <w:rPr>
          <w:rFonts w:ascii="Arial" w:eastAsia="Arial" w:hAnsi="Arial" w:cs="Arial"/>
          <w:b/>
          <w:color w:val="000000" w:themeColor="text1"/>
          <w:sz w:val="24"/>
          <w:szCs w:val="24"/>
        </w:rPr>
        <w:t>Freudenberg: Pioneering innovation in bonding technology</w:t>
      </w:r>
    </w:p>
    <w:p w14:paraId="42103CBC" w14:textId="648B7EA1" w:rsidR="00285798" w:rsidRPr="00285798" w:rsidRDefault="00285798" w:rsidP="00285798">
      <w:pPr>
        <w:spacing w:after="0" w:line="288" w:lineRule="auto"/>
        <w:jc w:val="both"/>
        <w:rPr>
          <w:rFonts w:ascii="Arial" w:eastAsia="Arial" w:hAnsi="Arial" w:cs="Arial"/>
          <w:color w:val="000000" w:themeColor="text1"/>
          <w:sz w:val="24"/>
          <w:szCs w:val="24"/>
        </w:rPr>
      </w:pPr>
      <w:r w:rsidRPr="00285798">
        <w:rPr>
          <w:rFonts w:ascii="Arial" w:eastAsia="Arial" w:hAnsi="Arial" w:cs="Arial"/>
          <w:color w:val="000000" w:themeColor="text1"/>
          <w:sz w:val="24"/>
          <w:szCs w:val="24"/>
        </w:rPr>
        <w:t xml:space="preserve">Freudenberg Apparel's commitment to innovation is driving the evolution of traditional bonding methods. By harnessing the power of </w:t>
      </w:r>
      <w:r w:rsidR="0073375A">
        <w:rPr>
          <w:rFonts w:ascii="Arial" w:eastAsia="Arial" w:hAnsi="Arial" w:cs="Arial"/>
          <w:color w:val="000000" w:themeColor="text1"/>
          <w:sz w:val="24"/>
          <w:szCs w:val="24"/>
        </w:rPr>
        <w:t xml:space="preserve">the </w:t>
      </w:r>
      <w:r w:rsidRPr="00285798">
        <w:rPr>
          <w:rFonts w:ascii="Arial" w:eastAsia="Arial" w:hAnsi="Arial" w:cs="Arial"/>
          <w:color w:val="000000" w:themeColor="text1"/>
          <w:sz w:val="24"/>
          <w:szCs w:val="24"/>
        </w:rPr>
        <w:t xml:space="preserve">TPE polymer in its bonding solutions, the company has achieved an optimal blend of softness and </w:t>
      </w:r>
      <w:r>
        <w:rPr>
          <w:rFonts w:ascii="Arial" w:eastAsia="Arial" w:hAnsi="Arial" w:cs="Arial"/>
          <w:color w:val="000000" w:themeColor="text1"/>
          <w:sz w:val="24"/>
          <w:szCs w:val="24"/>
        </w:rPr>
        <w:t>elasticity</w:t>
      </w:r>
      <w:r w:rsidRPr="00285798">
        <w:rPr>
          <w:rFonts w:ascii="Arial" w:eastAsia="Arial" w:hAnsi="Arial" w:cs="Arial"/>
          <w:color w:val="000000" w:themeColor="text1"/>
          <w:sz w:val="24"/>
          <w:szCs w:val="24"/>
        </w:rPr>
        <w:t>. These advanced TPE polymer bonding solutions are designed to operate at lower melting temperatures, ensuring strong bond strength without compromising fabric integrity.</w:t>
      </w:r>
    </w:p>
    <w:p w14:paraId="03F6C45A" w14:textId="77777777" w:rsidR="00285798" w:rsidRPr="00285798" w:rsidRDefault="00285798" w:rsidP="00285798">
      <w:pPr>
        <w:spacing w:after="0" w:line="288" w:lineRule="auto"/>
        <w:jc w:val="both"/>
        <w:rPr>
          <w:rFonts w:ascii="Arial" w:eastAsia="Arial" w:hAnsi="Arial" w:cs="Arial"/>
          <w:color w:val="000000" w:themeColor="text1"/>
          <w:sz w:val="24"/>
          <w:szCs w:val="24"/>
        </w:rPr>
      </w:pPr>
    </w:p>
    <w:p w14:paraId="05733F9C" w14:textId="17845190" w:rsidR="00AF11E1" w:rsidRPr="00285798" w:rsidRDefault="0B860247" w:rsidP="4138E024">
      <w:pPr>
        <w:spacing w:after="0" w:line="288" w:lineRule="auto"/>
        <w:jc w:val="both"/>
        <w:rPr>
          <w:rFonts w:ascii="Arial" w:eastAsia="Arial" w:hAnsi="Arial" w:cs="Arial"/>
          <w:sz w:val="24"/>
          <w:szCs w:val="24"/>
        </w:rPr>
      </w:pPr>
      <w:r w:rsidRPr="00285798">
        <w:rPr>
          <w:rFonts w:ascii="Arial" w:eastAsia="Arial" w:hAnsi="Arial" w:cs="Arial"/>
          <w:color w:val="000000" w:themeColor="text1"/>
          <w:sz w:val="24"/>
          <w:szCs w:val="24"/>
        </w:rPr>
        <w:t>For further insights into the features and benefits of the Film Bonding series, Net Bonding series, and Dot Bonding solutions, visit our website</w:t>
      </w:r>
      <w:r>
        <w:rPr>
          <w:rFonts w:ascii="Arial" w:eastAsia="Arial" w:hAnsi="Arial" w:cs="Arial"/>
          <w:color w:val="000000" w:themeColor="text1"/>
          <w:sz w:val="24"/>
          <w:szCs w:val="24"/>
        </w:rPr>
        <w:t xml:space="preserve"> at</w:t>
      </w:r>
      <w:r w:rsidRPr="00285798">
        <w:rPr>
          <w:rFonts w:ascii="Arial" w:eastAsia="Arial" w:hAnsi="Arial" w:cs="Arial"/>
          <w:color w:val="000000" w:themeColor="text1"/>
          <w:sz w:val="24"/>
          <w:szCs w:val="24"/>
        </w:rPr>
        <w:t xml:space="preserve"> </w:t>
      </w:r>
      <w:hyperlink r:id="rId11">
        <w:r w:rsidR="7C78B820" w:rsidRPr="4138E024">
          <w:rPr>
            <w:rStyle w:val="Hyperlink"/>
            <w:rFonts w:ascii="Arial" w:eastAsia="Arial" w:hAnsi="Arial" w:cs="Arial"/>
            <w:color w:val="0563C1"/>
            <w:sz w:val="24"/>
            <w:szCs w:val="24"/>
          </w:rPr>
          <w:t>FREUDENBERG ACTIVERANGE-Film Bonding Solutions (freudenberg-pm.com).</w:t>
        </w:r>
      </w:hyperlink>
    </w:p>
    <w:p w14:paraId="577A3EB4" w14:textId="77777777" w:rsidR="008F7C9B" w:rsidRPr="00AF11E1" w:rsidRDefault="008F7C9B" w:rsidP="319D6095">
      <w:pPr>
        <w:pStyle w:val="Headline"/>
        <w:spacing w:line="288" w:lineRule="auto"/>
        <w:ind w:right="-36"/>
        <w:jc w:val="both"/>
        <w:rPr>
          <w:rFonts w:ascii="Arial" w:eastAsia="Arial" w:hAnsi="Arial" w:cs="Arial"/>
          <w:b w:val="0"/>
          <w:bCs w:val="0"/>
          <w:caps w:val="0"/>
          <w:color w:val="000000" w:themeColor="text1"/>
          <w:sz w:val="24"/>
          <w:szCs w:val="24"/>
          <w:lang w:eastAsia="en-US"/>
        </w:rPr>
      </w:pPr>
    </w:p>
    <w:p w14:paraId="5DC1AEE3" w14:textId="3ED68391" w:rsidR="319D6095" w:rsidRDefault="319D6095" w:rsidP="319D6095">
      <w:pPr>
        <w:pStyle w:val="KeinAbsatzformat"/>
      </w:pPr>
    </w:p>
    <w:p w14:paraId="46DBCC35" w14:textId="33948D60" w:rsidR="319D6095" w:rsidRDefault="319D6095" w:rsidP="319D6095">
      <w:pPr>
        <w:pStyle w:val="KeinAbsatzformat"/>
      </w:pPr>
    </w:p>
    <w:p w14:paraId="08BE46D5" w14:textId="68010FDC" w:rsidR="699FCE82" w:rsidRDefault="699FCE82" w:rsidP="511762FF">
      <w:pPr>
        <w:pStyle w:val="KeinAbsatzformat"/>
        <w:rPr>
          <w:rFonts w:ascii="Arial" w:eastAsia="Arial" w:hAnsi="Arial" w:cs="Arial"/>
          <w:b/>
          <w:bCs/>
        </w:rPr>
      </w:pPr>
      <w:r w:rsidRPr="00336EE1">
        <w:rPr>
          <w:rFonts w:ascii="Arial" w:eastAsia="Arial" w:hAnsi="Arial" w:cs="Arial"/>
          <w:b/>
          <w:bCs/>
        </w:rPr>
        <w:t>Photos:</w:t>
      </w:r>
    </w:p>
    <w:p w14:paraId="4E5781C1" w14:textId="77777777" w:rsidR="00091677" w:rsidRPr="00336EE1" w:rsidRDefault="00091677" w:rsidP="511762FF">
      <w:pPr>
        <w:pStyle w:val="KeinAbsatzformat"/>
        <w:rPr>
          <w:rFonts w:ascii="Arial" w:eastAsia="Arial" w:hAnsi="Arial" w:cs="Arial"/>
          <w:b/>
          <w:bCs/>
        </w:rPr>
      </w:pPr>
    </w:p>
    <w:p w14:paraId="71D3EC76" w14:textId="558816A6" w:rsidR="0F534EDE" w:rsidRDefault="0F534EDE" w:rsidP="511762FF">
      <w:pPr>
        <w:pStyle w:val="KeinAbsatzformat"/>
        <w:rPr>
          <w:rFonts w:ascii="Arial" w:eastAsia="Arial" w:hAnsi="Arial" w:cs="Arial"/>
        </w:rPr>
      </w:pPr>
      <w:r>
        <w:rPr>
          <w:noProof/>
        </w:rPr>
        <w:drawing>
          <wp:inline distT="0" distB="0" distL="0" distR="0" wp14:anchorId="74C10B38" wp14:editId="193E64F1">
            <wp:extent cx="2644494" cy="2644494"/>
            <wp:effectExtent l="0" t="0" r="3810" b="3810"/>
            <wp:docPr id="1543116511" name="Grafik 154311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9338" cy="2649338"/>
                    </a:xfrm>
                    <a:prstGeom prst="rect">
                      <a:avLst/>
                    </a:prstGeom>
                  </pic:spPr>
                </pic:pic>
              </a:graphicData>
            </a:graphic>
          </wp:inline>
        </w:drawing>
      </w:r>
    </w:p>
    <w:p w14:paraId="435A8D9D" w14:textId="15A760D2" w:rsidR="0F534EDE" w:rsidRDefault="0F534EDE" w:rsidP="511762FF">
      <w:pPr>
        <w:pStyle w:val="KeinAbsatzformat"/>
        <w:rPr>
          <w:rFonts w:ascii="Arial" w:eastAsia="Arial" w:hAnsi="Arial" w:cs="Arial"/>
        </w:rPr>
      </w:pPr>
      <w:r w:rsidRPr="511762FF">
        <w:rPr>
          <w:rFonts w:ascii="Arial" w:eastAsia="Arial" w:hAnsi="Arial" w:cs="Arial"/>
        </w:rPr>
        <w:t>Freudenberg Apparel´s Film Bonding series product in tape form</w:t>
      </w:r>
      <w:r w:rsidR="00E32F18">
        <w:rPr>
          <w:rFonts w:ascii="Arial" w:eastAsia="Arial" w:hAnsi="Arial" w:cs="Arial"/>
        </w:rPr>
        <w:t>.</w:t>
      </w:r>
    </w:p>
    <w:p w14:paraId="322A514B" w14:textId="7C71C7B4" w:rsidR="319D6095" w:rsidRDefault="133041ED" w:rsidP="511762FF">
      <w:pPr>
        <w:pStyle w:val="KeinAbsatzformat"/>
        <w:rPr>
          <w:rFonts w:ascii="Arial" w:eastAsia="Arial" w:hAnsi="Arial" w:cs="Arial"/>
          <w:i/>
          <w:iCs/>
        </w:rPr>
      </w:pPr>
      <w:r w:rsidRPr="511762FF">
        <w:rPr>
          <w:rFonts w:ascii="Arial" w:eastAsia="Arial" w:hAnsi="Arial" w:cs="Arial"/>
          <w:i/>
          <w:iCs/>
        </w:rPr>
        <w:t>Source: ©Freudenberg Performance Materials</w:t>
      </w:r>
    </w:p>
    <w:p w14:paraId="61C04122" w14:textId="06F6DFC7" w:rsidR="319D6095" w:rsidRDefault="319D6095" w:rsidP="511762FF">
      <w:pPr>
        <w:pStyle w:val="KeinAbsatzformat"/>
        <w:rPr>
          <w:rFonts w:ascii="Arial" w:eastAsia="Arial" w:hAnsi="Arial" w:cs="Arial"/>
        </w:rPr>
      </w:pPr>
    </w:p>
    <w:p w14:paraId="6A822184" w14:textId="7C21A6AA" w:rsidR="0F534EDE" w:rsidRDefault="0F534EDE" w:rsidP="511762FF">
      <w:pPr>
        <w:pStyle w:val="KeinAbsatzformat"/>
        <w:rPr>
          <w:rFonts w:ascii="Arial" w:eastAsia="Arial" w:hAnsi="Arial" w:cs="Arial"/>
        </w:rPr>
      </w:pPr>
      <w:r>
        <w:rPr>
          <w:noProof/>
        </w:rPr>
        <w:lastRenderedPageBreak/>
        <w:drawing>
          <wp:inline distT="0" distB="0" distL="0" distR="0" wp14:anchorId="25500F6F" wp14:editId="787E0AED">
            <wp:extent cx="3381154" cy="2231768"/>
            <wp:effectExtent l="0" t="0" r="0" b="0"/>
            <wp:docPr id="850002511" name="Grafik 85000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8953" cy="2236916"/>
                    </a:xfrm>
                    <a:prstGeom prst="rect">
                      <a:avLst/>
                    </a:prstGeom>
                  </pic:spPr>
                </pic:pic>
              </a:graphicData>
            </a:graphic>
          </wp:inline>
        </w:drawing>
      </w:r>
    </w:p>
    <w:p w14:paraId="74FC401A" w14:textId="513A18CD" w:rsidR="0F534EDE" w:rsidRDefault="0F534EDE" w:rsidP="511762FF">
      <w:pPr>
        <w:pStyle w:val="KeinAbsatzformat"/>
        <w:rPr>
          <w:rFonts w:ascii="Arial" w:eastAsia="Arial" w:hAnsi="Arial" w:cs="Arial"/>
        </w:rPr>
      </w:pPr>
      <w:r w:rsidRPr="511762FF">
        <w:rPr>
          <w:rFonts w:ascii="Arial" w:eastAsia="Arial" w:hAnsi="Arial" w:cs="Arial"/>
        </w:rPr>
        <w:t>Freudenberg Apparel´s Net Bonding series product in oval structure</w:t>
      </w:r>
      <w:r w:rsidR="00E32F18">
        <w:rPr>
          <w:rFonts w:ascii="Arial" w:eastAsia="Arial" w:hAnsi="Arial" w:cs="Arial"/>
        </w:rPr>
        <w:t>.</w:t>
      </w:r>
    </w:p>
    <w:p w14:paraId="582D30D3" w14:textId="7C71C7B4" w:rsidR="319D6095" w:rsidRDefault="34FF98DB" w:rsidP="511762FF">
      <w:pPr>
        <w:pStyle w:val="KeinAbsatzformat"/>
        <w:rPr>
          <w:rFonts w:ascii="Arial" w:eastAsia="Arial" w:hAnsi="Arial" w:cs="Arial"/>
          <w:i/>
          <w:iCs/>
        </w:rPr>
      </w:pPr>
      <w:r w:rsidRPr="511762FF">
        <w:rPr>
          <w:rFonts w:ascii="Arial" w:eastAsia="Arial" w:hAnsi="Arial" w:cs="Arial"/>
          <w:i/>
          <w:iCs/>
        </w:rPr>
        <w:t>Source: ©Freudenberg Performance Materials</w:t>
      </w:r>
    </w:p>
    <w:p w14:paraId="45A2818E" w14:textId="61A4A6EE" w:rsidR="319D6095" w:rsidRDefault="319D6095" w:rsidP="319D6095">
      <w:pPr>
        <w:pStyle w:val="KeinAbsatzformat"/>
      </w:pPr>
    </w:p>
    <w:p w14:paraId="3964EE3B" w14:textId="665624D7" w:rsidR="319D6095" w:rsidRDefault="319D6095" w:rsidP="319D6095">
      <w:pPr>
        <w:pStyle w:val="KeinAbsatzformat"/>
      </w:pPr>
    </w:p>
    <w:p w14:paraId="11B493CD" w14:textId="20C11D8F" w:rsidR="511762FF" w:rsidRDefault="511762FF" w:rsidP="511762FF">
      <w:pPr>
        <w:pStyle w:val="KeinAbsatzformat"/>
      </w:pPr>
    </w:p>
    <w:p w14:paraId="37DB226C" w14:textId="6B4E97F4" w:rsidR="511762FF" w:rsidRDefault="511762FF" w:rsidP="511762FF">
      <w:pPr>
        <w:pStyle w:val="KeinAbsatzformat"/>
      </w:pPr>
    </w:p>
    <w:p w14:paraId="41E15642" w14:textId="47B118D7" w:rsidR="511762FF" w:rsidRPr="00642A8A" w:rsidRDefault="00ED46A4" w:rsidP="00642A8A">
      <w:pPr>
        <w:pStyle w:val="Headline"/>
        <w:spacing w:line="360" w:lineRule="auto"/>
        <w:ind w:right="-36"/>
        <w:jc w:val="both"/>
        <w:rPr>
          <w:rFonts w:ascii="Arial" w:hAnsi="Arial" w:cs="Arial"/>
          <w:bCs w:val="0"/>
          <w:caps w:val="0"/>
          <w:color w:val="auto"/>
          <w:sz w:val="24"/>
          <w:szCs w:val="24"/>
        </w:rPr>
      </w:pPr>
      <w:r w:rsidRPr="511762FF">
        <w:rPr>
          <w:rFonts w:ascii="Arial" w:hAnsi="Arial" w:cs="Arial"/>
          <w:caps w:val="0"/>
          <w:color w:val="auto"/>
          <w:sz w:val="24"/>
          <w:szCs w:val="24"/>
        </w:rPr>
        <w:t>Contact for media inquiries</w:t>
      </w:r>
    </w:p>
    <w:p w14:paraId="30F471EF" w14:textId="04C2A791" w:rsidR="38E4B376" w:rsidRDefault="38E4B376" w:rsidP="006E191B">
      <w:pPr>
        <w:pStyle w:val="Headline"/>
        <w:tabs>
          <w:tab w:val="clear" w:pos="283"/>
          <w:tab w:val="left" w:pos="0"/>
        </w:tabs>
        <w:spacing w:line="240" w:lineRule="auto"/>
        <w:ind w:right="-1737"/>
        <w:jc w:val="both"/>
        <w:rPr>
          <w:rFonts w:ascii="Arial" w:hAnsi="Arial" w:cs="Arial"/>
          <w:caps w:val="0"/>
          <w:color w:val="000000" w:themeColor="text1"/>
          <w:sz w:val="20"/>
          <w:szCs w:val="20"/>
        </w:rPr>
      </w:pPr>
      <w:r w:rsidRPr="511762FF">
        <w:rPr>
          <w:rFonts w:ascii="Arial" w:hAnsi="Arial" w:cs="Arial"/>
          <w:caps w:val="0"/>
          <w:color w:val="000000" w:themeColor="text1"/>
          <w:sz w:val="20"/>
          <w:szCs w:val="20"/>
        </w:rPr>
        <w:t>Freudenberg Performance Materials Holding GmbH</w:t>
      </w:r>
    </w:p>
    <w:tbl>
      <w:tblPr>
        <w:tblStyle w:val="Tabellenraste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912"/>
        <w:gridCol w:w="4912"/>
      </w:tblGrid>
      <w:tr w:rsidR="511762FF" w14:paraId="312B7189" w14:textId="77777777" w:rsidTr="511762FF">
        <w:trPr>
          <w:trHeight w:val="300"/>
        </w:trPr>
        <w:tc>
          <w:tcPr>
            <w:tcW w:w="4912" w:type="dxa"/>
          </w:tcPr>
          <w:p w14:paraId="6EA249F2" w14:textId="31E06FBA" w:rsidR="38E4B376" w:rsidRPr="00D809EB"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00D809EB">
              <w:rPr>
                <w:rFonts w:ascii="Arial" w:hAnsi="Arial" w:cs="Arial"/>
                <w:b w:val="0"/>
                <w:bCs w:val="0"/>
                <w:caps w:val="0"/>
                <w:color w:val="000000" w:themeColor="text1"/>
                <w:sz w:val="20"/>
                <w:szCs w:val="20"/>
                <w:lang w:val="de-DE"/>
              </w:rPr>
              <w:t>Holger Steingraeber</w:t>
            </w:r>
          </w:p>
          <w:p w14:paraId="5B6BCD88" w14:textId="03AF6D5F" w:rsidR="38E4B376" w:rsidRPr="00D809EB"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00D809EB">
              <w:rPr>
                <w:rFonts w:ascii="Arial" w:hAnsi="Arial" w:cs="Arial"/>
                <w:b w:val="0"/>
                <w:bCs w:val="0"/>
                <w:caps w:val="0"/>
                <w:color w:val="000000" w:themeColor="text1"/>
                <w:sz w:val="20"/>
                <w:szCs w:val="20"/>
                <w:lang w:val="de-DE"/>
              </w:rPr>
              <w:t>SVP Global Marketing &amp; Communications</w:t>
            </w:r>
          </w:p>
          <w:p w14:paraId="7FE096B6" w14:textId="77777777" w:rsidR="38E4B376"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proofErr w:type="spellStart"/>
            <w:r w:rsidRPr="511762FF">
              <w:rPr>
                <w:rFonts w:ascii="Arial" w:hAnsi="Arial" w:cs="Arial"/>
                <w:b w:val="0"/>
                <w:bCs w:val="0"/>
                <w:caps w:val="0"/>
                <w:color w:val="000000" w:themeColor="text1"/>
                <w:sz w:val="20"/>
                <w:szCs w:val="20"/>
                <w:lang w:val="de-DE"/>
              </w:rPr>
              <w:t>Höhnerweg</w:t>
            </w:r>
            <w:proofErr w:type="spellEnd"/>
            <w:r w:rsidRPr="511762FF">
              <w:rPr>
                <w:rFonts w:ascii="Arial" w:hAnsi="Arial" w:cs="Arial"/>
                <w:b w:val="0"/>
                <w:bCs w:val="0"/>
                <w:caps w:val="0"/>
                <w:color w:val="000000" w:themeColor="text1"/>
                <w:sz w:val="20"/>
                <w:szCs w:val="20"/>
                <w:lang w:val="de-DE"/>
              </w:rPr>
              <w:t xml:space="preserve"> 2-4 / 69469 Weinheim / Germany</w:t>
            </w:r>
          </w:p>
          <w:p w14:paraId="1832FA3E" w14:textId="77777777" w:rsidR="38E4B376" w:rsidRPr="00D809EB"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rPr>
            </w:pPr>
            <w:r w:rsidRPr="00D809EB">
              <w:rPr>
                <w:rFonts w:ascii="Arial" w:hAnsi="Arial" w:cs="Arial"/>
                <w:b w:val="0"/>
                <w:bCs w:val="0"/>
                <w:caps w:val="0"/>
                <w:color w:val="000000" w:themeColor="text1"/>
                <w:sz w:val="20"/>
                <w:szCs w:val="20"/>
              </w:rPr>
              <w:t>Phone +49 6201 7107 007</w:t>
            </w:r>
          </w:p>
          <w:p w14:paraId="7CE9CBD4" w14:textId="77777777" w:rsidR="38E4B376" w:rsidRPr="00D809EB"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rPr>
            </w:pPr>
            <w:r w:rsidRPr="00D809EB">
              <w:rPr>
                <w:rFonts w:ascii="Arial" w:hAnsi="Arial" w:cs="Arial"/>
                <w:b w:val="0"/>
                <w:bCs w:val="0"/>
                <w:caps w:val="0"/>
                <w:color w:val="000000" w:themeColor="text1"/>
                <w:sz w:val="20"/>
                <w:szCs w:val="20"/>
              </w:rPr>
              <w:t>Holger.Steingraeber@freudenberg-pm.com</w:t>
            </w:r>
          </w:p>
          <w:p w14:paraId="2D85A832" w14:textId="77777777" w:rsidR="38E4B376" w:rsidRDefault="38E4B376" w:rsidP="006E191B">
            <w:pPr>
              <w:pStyle w:val="KeinAbsatzformat"/>
              <w:tabs>
                <w:tab w:val="left" w:pos="0"/>
              </w:tabs>
              <w:spacing w:line="240" w:lineRule="auto"/>
              <w:ind w:right="-1737" w:hanging="105"/>
              <w:jc w:val="both"/>
              <w:rPr>
                <w:rFonts w:ascii="Arial" w:hAnsi="Arial" w:cs="Arial"/>
                <w:sz w:val="20"/>
                <w:szCs w:val="20"/>
                <w:lang w:val="de-DE"/>
              </w:rPr>
            </w:pPr>
            <w:r w:rsidRPr="511762FF">
              <w:rPr>
                <w:rFonts w:ascii="Arial" w:hAnsi="Arial" w:cs="Arial"/>
                <w:sz w:val="20"/>
                <w:szCs w:val="20"/>
                <w:lang w:val="de-DE"/>
              </w:rPr>
              <w:t>www.freudenberg-pm.com</w:t>
            </w:r>
          </w:p>
          <w:p w14:paraId="0881691D" w14:textId="067922F5" w:rsidR="511762FF" w:rsidRDefault="511762FF" w:rsidP="006E191B">
            <w:pPr>
              <w:pStyle w:val="KeinAbsatzformat"/>
              <w:tabs>
                <w:tab w:val="left" w:pos="0"/>
              </w:tabs>
              <w:ind w:hanging="105"/>
            </w:pPr>
          </w:p>
        </w:tc>
        <w:tc>
          <w:tcPr>
            <w:tcW w:w="4912" w:type="dxa"/>
          </w:tcPr>
          <w:p w14:paraId="31E2B4C0" w14:textId="6257E9E0" w:rsidR="38E4B376"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511762FF">
              <w:rPr>
                <w:rFonts w:ascii="Arial" w:hAnsi="Arial" w:cs="Arial"/>
                <w:b w:val="0"/>
                <w:bCs w:val="0"/>
                <w:caps w:val="0"/>
                <w:color w:val="000000" w:themeColor="text1"/>
                <w:sz w:val="20"/>
                <w:szCs w:val="20"/>
                <w:lang w:val="de-DE"/>
              </w:rPr>
              <w:t>Katrin Böttcher</w:t>
            </w:r>
          </w:p>
          <w:p w14:paraId="1C90DCCB" w14:textId="23A4A98F" w:rsidR="38E4B376"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511762FF">
              <w:rPr>
                <w:rFonts w:ascii="Arial" w:hAnsi="Arial" w:cs="Arial"/>
                <w:b w:val="0"/>
                <w:bCs w:val="0"/>
                <w:caps w:val="0"/>
                <w:color w:val="000000" w:themeColor="text1"/>
                <w:sz w:val="20"/>
                <w:szCs w:val="20"/>
                <w:lang w:val="de-DE"/>
              </w:rPr>
              <w:t>Manager Global Media Relations</w:t>
            </w:r>
          </w:p>
          <w:p w14:paraId="79245ED9" w14:textId="77777777" w:rsidR="38E4B376"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proofErr w:type="spellStart"/>
            <w:r w:rsidRPr="511762FF">
              <w:rPr>
                <w:rFonts w:ascii="Arial" w:hAnsi="Arial" w:cs="Arial"/>
                <w:b w:val="0"/>
                <w:bCs w:val="0"/>
                <w:caps w:val="0"/>
                <w:color w:val="000000" w:themeColor="text1"/>
                <w:sz w:val="20"/>
                <w:szCs w:val="20"/>
                <w:lang w:val="de-DE"/>
              </w:rPr>
              <w:t>Höhnerweg</w:t>
            </w:r>
            <w:proofErr w:type="spellEnd"/>
            <w:r w:rsidRPr="511762FF">
              <w:rPr>
                <w:rFonts w:ascii="Arial" w:hAnsi="Arial" w:cs="Arial"/>
                <w:b w:val="0"/>
                <w:bCs w:val="0"/>
                <w:caps w:val="0"/>
                <w:color w:val="000000" w:themeColor="text1"/>
                <w:sz w:val="20"/>
                <w:szCs w:val="20"/>
                <w:lang w:val="de-DE"/>
              </w:rPr>
              <w:t xml:space="preserve"> 2-4 / 69469 Weinheim / Germany</w:t>
            </w:r>
          </w:p>
          <w:p w14:paraId="2264A0EB" w14:textId="77777777" w:rsidR="38E4B376"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rPr>
            </w:pPr>
            <w:r w:rsidRPr="511762FF">
              <w:rPr>
                <w:rFonts w:ascii="Arial" w:hAnsi="Arial" w:cs="Arial"/>
                <w:b w:val="0"/>
                <w:bCs w:val="0"/>
                <w:caps w:val="0"/>
                <w:color w:val="000000" w:themeColor="text1"/>
                <w:sz w:val="20"/>
                <w:szCs w:val="20"/>
              </w:rPr>
              <w:t>Phone +49 6201 7107 014</w:t>
            </w:r>
          </w:p>
          <w:p w14:paraId="139E660C" w14:textId="77777777" w:rsidR="38E4B376" w:rsidRDefault="38E4B376" w:rsidP="006E191B">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rPr>
            </w:pPr>
            <w:r w:rsidRPr="511762FF">
              <w:rPr>
                <w:rFonts w:ascii="Arial" w:hAnsi="Arial" w:cs="Arial"/>
                <w:b w:val="0"/>
                <w:bCs w:val="0"/>
                <w:caps w:val="0"/>
                <w:color w:val="000000" w:themeColor="text1"/>
                <w:sz w:val="20"/>
                <w:szCs w:val="20"/>
              </w:rPr>
              <w:t>Katrin.Boettcher@freudenberg-pm.com</w:t>
            </w:r>
          </w:p>
          <w:p w14:paraId="134A9908" w14:textId="77777777" w:rsidR="38E4B376" w:rsidRDefault="38E4B376" w:rsidP="006E191B">
            <w:pPr>
              <w:pStyle w:val="KeinAbsatzformat"/>
              <w:tabs>
                <w:tab w:val="left" w:pos="0"/>
              </w:tabs>
              <w:spacing w:line="240" w:lineRule="auto"/>
              <w:ind w:right="-1737" w:hanging="105"/>
              <w:jc w:val="both"/>
              <w:rPr>
                <w:rFonts w:ascii="Arial" w:hAnsi="Arial" w:cs="Arial"/>
                <w:sz w:val="20"/>
                <w:szCs w:val="20"/>
              </w:rPr>
            </w:pPr>
            <w:r w:rsidRPr="511762FF">
              <w:rPr>
                <w:rFonts w:ascii="Arial" w:hAnsi="Arial" w:cs="Arial"/>
                <w:sz w:val="20"/>
                <w:szCs w:val="20"/>
              </w:rPr>
              <w:t>www.freudenberg-pm.com</w:t>
            </w:r>
          </w:p>
          <w:p w14:paraId="3E44A70C" w14:textId="67C401E4" w:rsidR="511762FF" w:rsidRDefault="511762FF" w:rsidP="006E191B">
            <w:pPr>
              <w:pStyle w:val="KeinAbsatzformat"/>
              <w:tabs>
                <w:tab w:val="left" w:pos="0"/>
              </w:tabs>
              <w:ind w:hanging="105"/>
            </w:pPr>
          </w:p>
        </w:tc>
      </w:tr>
    </w:tbl>
    <w:p w14:paraId="2DA0B08D" w14:textId="77777777" w:rsidR="00ED46A4" w:rsidRPr="00AF11E1" w:rsidRDefault="00ED46A4" w:rsidP="00ED46A4">
      <w:pPr>
        <w:pStyle w:val="Headline"/>
        <w:spacing w:line="288" w:lineRule="auto"/>
        <w:rPr>
          <w:rFonts w:ascii="Arial" w:hAnsi="Arial" w:cs="Arial"/>
          <w:caps w:val="0"/>
          <w:color w:val="000000"/>
          <w:sz w:val="20"/>
          <w:szCs w:val="20"/>
        </w:rPr>
      </w:pPr>
      <w:r w:rsidRPr="00AF11E1">
        <w:rPr>
          <w:rFonts w:ascii="Arial" w:hAnsi="Arial" w:cs="Arial"/>
          <w:caps w:val="0"/>
          <w:color w:val="000000" w:themeColor="text1"/>
          <w:sz w:val="20"/>
          <w:szCs w:val="20"/>
        </w:rPr>
        <w:t>About Freudenberg Performance Materials</w:t>
      </w:r>
    </w:p>
    <w:p w14:paraId="51DDA96A" w14:textId="22F24211" w:rsidR="00533D01" w:rsidRPr="00533D01" w:rsidRDefault="00533D01" w:rsidP="00533D01">
      <w:pPr>
        <w:jc w:val="both"/>
        <w:rPr>
          <w:rFonts w:ascii="Arial" w:eastAsia="Arial" w:hAnsi="Arial" w:cs="Arial"/>
          <w:sz w:val="20"/>
          <w:szCs w:val="20"/>
        </w:rPr>
      </w:pPr>
      <w:r w:rsidRPr="319D6095">
        <w:rPr>
          <w:rFonts w:ascii="Arial" w:eastAsia="Arial" w:hAnsi="Arial" w:cs="Arial"/>
          <w:sz w:val="20"/>
          <w:szCs w:val="20"/>
        </w:rPr>
        <w:t>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w:t>
      </w:r>
      <w:r w:rsidR="003C0144" w:rsidRPr="319D6095">
        <w:rPr>
          <w:rFonts w:ascii="Arial" w:eastAsia="Arial" w:hAnsi="Arial" w:cs="Arial"/>
          <w:sz w:val="20"/>
          <w:szCs w:val="20"/>
        </w:rPr>
        <w:t>,</w:t>
      </w:r>
      <w:r w:rsidRPr="319D6095">
        <w:rPr>
          <w:rFonts w:ascii="Arial" w:eastAsia="Arial" w:hAnsi="Arial" w:cs="Arial"/>
          <w:sz w:val="20"/>
          <w:szCs w:val="20"/>
        </w:rPr>
        <w:t xml:space="preserve">000 employees. Freudenberg Performance Materials attaches great importance to social and ecological responsibility as the basis for its business success. For more information, please visit www.freudenberg-pm.com. </w:t>
      </w:r>
    </w:p>
    <w:p w14:paraId="78DCEF8C" w14:textId="2377F050" w:rsidR="0099793F" w:rsidRPr="0075247C" w:rsidRDefault="00533D01" w:rsidP="003444D6">
      <w:pPr>
        <w:jc w:val="both"/>
      </w:pPr>
      <w:r w:rsidRPr="319D6095">
        <w:rPr>
          <w:rFonts w:ascii="Arial" w:eastAsia="Arial" w:hAnsi="Arial" w:cs="Arial"/>
          <w:sz w:val="20"/>
          <w:szCs w:val="20"/>
        </w:rPr>
        <w:t>In 2023, the Freudenberg Group employed more than 52,000 people in around 60 countries worldwide and generated sales of some €11</w:t>
      </w:r>
      <w:r w:rsidR="003C0144" w:rsidRPr="319D6095">
        <w:rPr>
          <w:rFonts w:ascii="Arial" w:eastAsia="Arial" w:hAnsi="Arial" w:cs="Arial"/>
          <w:sz w:val="20"/>
          <w:szCs w:val="20"/>
        </w:rPr>
        <w:t>.</w:t>
      </w:r>
      <w:r w:rsidRPr="319D6095">
        <w:rPr>
          <w:rFonts w:ascii="Arial" w:eastAsia="Arial" w:hAnsi="Arial" w:cs="Arial"/>
          <w:sz w:val="20"/>
          <w:szCs w:val="20"/>
        </w:rPr>
        <w:t>9 billion. For more information, please visit www.freudenberg.com.</w:t>
      </w:r>
    </w:p>
    <w:sectPr w:rsidR="0099793F" w:rsidRPr="0075247C" w:rsidSect="00C302A0">
      <w:headerReference w:type="default" r:id="rId14"/>
      <w:footerReference w:type="default" r:id="rId15"/>
      <w:headerReference w:type="first" r:id="rId16"/>
      <w:footerReference w:type="first" r:id="rId17"/>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1605F" w14:textId="77777777" w:rsidR="004716E9" w:rsidRDefault="004716E9" w:rsidP="00FE1664">
      <w:pPr>
        <w:spacing w:after="0" w:line="240" w:lineRule="auto"/>
      </w:pPr>
      <w:r>
        <w:separator/>
      </w:r>
    </w:p>
  </w:endnote>
  <w:endnote w:type="continuationSeparator" w:id="0">
    <w:p w14:paraId="5E719389" w14:textId="77777777" w:rsidR="004716E9" w:rsidRDefault="004716E9" w:rsidP="00FE1664">
      <w:pPr>
        <w:spacing w:after="0" w:line="240" w:lineRule="auto"/>
      </w:pPr>
      <w:r>
        <w:continuationSeparator/>
      </w:r>
    </w:p>
  </w:endnote>
  <w:endnote w:type="continuationNotice" w:id="1">
    <w:p w14:paraId="1A74824B" w14:textId="77777777" w:rsidR="004716E9" w:rsidRDefault="004716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784F47" w14:paraId="5B2403B9" w14:textId="2AB8F26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EE08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shape id="Textfeld 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shape id="_x0000_s1028"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shape id="_x0000_s1029"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119D4498"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shape id="_x0000_s1031"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029B5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86EEE" w14:textId="77777777" w:rsidR="004716E9" w:rsidRDefault="004716E9" w:rsidP="00FE1664">
      <w:pPr>
        <w:spacing w:after="0" w:line="240" w:lineRule="auto"/>
      </w:pPr>
      <w:r>
        <w:separator/>
      </w:r>
    </w:p>
  </w:footnote>
  <w:footnote w:type="continuationSeparator" w:id="0">
    <w:p w14:paraId="301ABF35" w14:textId="77777777" w:rsidR="004716E9" w:rsidRDefault="004716E9" w:rsidP="00FE1664">
      <w:pPr>
        <w:spacing w:after="0" w:line="240" w:lineRule="auto"/>
      </w:pPr>
      <w:r>
        <w:continuationSeparator/>
      </w:r>
    </w:p>
  </w:footnote>
  <w:footnote w:type="continuationNotice" w:id="1">
    <w:p w14:paraId="091FCA4C" w14:textId="77777777" w:rsidR="004716E9" w:rsidRDefault="004716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595D2EC5" w:rsidR="00FE1664" w:rsidRDefault="006242F7"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6C0F22A7" wp14:editId="2D0F6FB5">
          <wp:simplePos x="0" y="0"/>
          <wp:positionH relativeFrom="page">
            <wp:posOffset>-2540</wp:posOffset>
          </wp:positionH>
          <wp:positionV relativeFrom="paragraph">
            <wp:posOffset>-958546</wp:posOffset>
          </wp:positionV>
          <wp:extent cx="7560310" cy="1441450"/>
          <wp:effectExtent l="0" t="0" r="2540" b="6350"/>
          <wp:wrapSquare wrapText="bothSides"/>
          <wp:docPr id="18592782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6C077BAE">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F41A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4F6CA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71682905">
    <w:abstractNumId w:val="0"/>
  </w:num>
  <w:num w:numId="2" w16cid:durableId="163864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03707"/>
    <w:rsid w:val="00011EB4"/>
    <w:rsid w:val="00014858"/>
    <w:rsid w:val="0002386E"/>
    <w:rsid w:val="00024222"/>
    <w:rsid w:val="00036B53"/>
    <w:rsid w:val="0003711C"/>
    <w:rsid w:val="00042DB8"/>
    <w:rsid w:val="00050B3D"/>
    <w:rsid w:val="000577D0"/>
    <w:rsid w:val="00071C2B"/>
    <w:rsid w:val="00074899"/>
    <w:rsid w:val="0008268F"/>
    <w:rsid w:val="000831A0"/>
    <w:rsid w:val="0008353F"/>
    <w:rsid w:val="00091677"/>
    <w:rsid w:val="000A3BEF"/>
    <w:rsid w:val="000B2F40"/>
    <w:rsid w:val="000C2C54"/>
    <w:rsid w:val="000E2CF1"/>
    <w:rsid w:val="000E56AB"/>
    <w:rsid w:val="000F14CD"/>
    <w:rsid w:val="00102275"/>
    <w:rsid w:val="00175E07"/>
    <w:rsid w:val="001B35C9"/>
    <w:rsid w:val="001C4E10"/>
    <w:rsid w:val="00200103"/>
    <w:rsid w:val="0020707E"/>
    <w:rsid w:val="0021110B"/>
    <w:rsid w:val="002376E8"/>
    <w:rsid w:val="002407D0"/>
    <w:rsid w:val="00241E76"/>
    <w:rsid w:val="00265300"/>
    <w:rsid w:val="00277FA5"/>
    <w:rsid w:val="00285798"/>
    <w:rsid w:val="002A4D3F"/>
    <w:rsid w:val="002B35C8"/>
    <w:rsid w:val="002C0268"/>
    <w:rsid w:val="002C5E06"/>
    <w:rsid w:val="002E189D"/>
    <w:rsid w:val="002E365F"/>
    <w:rsid w:val="002F40E2"/>
    <w:rsid w:val="002F5822"/>
    <w:rsid w:val="002F6014"/>
    <w:rsid w:val="00336EE1"/>
    <w:rsid w:val="003444D6"/>
    <w:rsid w:val="00345E2D"/>
    <w:rsid w:val="003602A7"/>
    <w:rsid w:val="0039590E"/>
    <w:rsid w:val="003B0B97"/>
    <w:rsid w:val="003C0144"/>
    <w:rsid w:val="003C4D2A"/>
    <w:rsid w:val="003D65D5"/>
    <w:rsid w:val="003D7F9C"/>
    <w:rsid w:val="003E7875"/>
    <w:rsid w:val="0043349F"/>
    <w:rsid w:val="00433EBF"/>
    <w:rsid w:val="00454B4C"/>
    <w:rsid w:val="00463B29"/>
    <w:rsid w:val="0047003A"/>
    <w:rsid w:val="004716E9"/>
    <w:rsid w:val="004837C1"/>
    <w:rsid w:val="00496A1A"/>
    <w:rsid w:val="004A42A3"/>
    <w:rsid w:val="004B6F4E"/>
    <w:rsid w:val="004C0B97"/>
    <w:rsid w:val="004C5ACF"/>
    <w:rsid w:val="004E0D28"/>
    <w:rsid w:val="004E28D2"/>
    <w:rsid w:val="004E4939"/>
    <w:rsid w:val="005003B4"/>
    <w:rsid w:val="005033C9"/>
    <w:rsid w:val="00510B3A"/>
    <w:rsid w:val="00511ACF"/>
    <w:rsid w:val="00513105"/>
    <w:rsid w:val="00525CE6"/>
    <w:rsid w:val="005279D6"/>
    <w:rsid w:val="005328CF"/>
    <w:rsid w:val="00533D01"/>
    <w:rsid w:val="0055274F"/>
    <w:rsid w:val="00557D20"/>
    <w:rsid w:val="005867B3"/>
    <w:rsid w:val="00594BF6"/>
    <w:rsid w:val="005A2B01"/>
    <w:rsid w:val="005A6AE0"/>
    <w:rsid w:val="005A6E1B"/>
    <w:rsid w:val="005B284C"/>
    <w:rsid w:val="005B3E0F"/>
    <w:rsid w:val="005B49A0"/>
    <w:rsid w:val="005E31BD"/>
    <w:rsid w:val="005E7200"/>
    <w:rsid w:val="005F1852"/>
    <w:rsid w:val="005F593A"/>
    <w:rsid w:val="005F7A4A"/>
    <w:rsid w:val="00603324"/>
    <w:rsid w:val="00624089"/>
    <w:rsid w:val="006242F7"/>
    <w:rsid w:val="0064258D"/>
    <w:rsid w:val="00642A8A"/>
    <w:rsid w:val="00651C4C"/>
    <w:rsid w:val="0066011A"/>
    <w:rsid w:val="00695FD0"/>
    <w:rsid w:val="006C208F"/>
    <w:rsid w:val="006D19B5"/>
    <w:rsid w:val="006D2AAA"/>
    <w:rsid w:val="006E191B"/>
    <w:rsid w:val="006E784C"/>
    <w:rsid w:val="00704D3A"/>
    <w:rsid w:val="00715D4B"/>
    <w:rsid w:val="0073375A"/>
    <w:rsid w:val="00736DEB"/>
    <w:rsid w:val="007378C4"/>
    <w:rsid w:val="0075247C"/>
    <w:rsid w:val="007524DE"/>
    <w:rsid w:val="007839E4"/>
    <w:rsid w:val="00784F47"/>
    <w:rsid w:val="007C50A1"/>
    <w:rsid w:val="007F089F"/>
    <w:rsid w:val="00820618"/>
    <w:rsid w:val="008305B1"/>
    <w:rsid w:val="00843411"/>
    <w:rsid w:val="00846113"/>
    <w:rsid w:val="008561D6"/>
    <w:rsid w:val="008575EF"/>
    <w:rsid w:val="008722FE"/>
    <w:rsid w:val="00884611"/>
    <w:rsid w:val="008A39F7"/>
    <w:rsid w:val="008C2887"/>
    <w:rsid w:val="008F7C9B"/>
    <w:rsid w:val="009032A2"/>
    <w:rsid w:val="009152EA"/>
    <w:rsid w:val="00930A0B"/>
    <w:rsid w:val="0097209D"/>
    <w:rsid w:val="00972E0D"/>
    <w:rsid w:val="0098002D"/>
    <w:rsid w:val="009902C0"/>
    <w:rsid w:val="00996DBB"/>
    <w:rsid w:val="0099793F"/>
    <w:rsid w:val="009A52C9"/>
    <w:rsid w:val="009D6A95"/>
    <w:rsid w:val="009E0BE2"/>
    <w:rsid w:val="009E1803"/>
    <w:rsid w:val="009E19B0"/>
    <w:rsid w:val="009F329D"/>
    <w:rsid w:val="009F4563"/>
    <w:rsid w:val="00A22033"/>
    <w:rsid w:val="00A24AE5"/>
    <w:rsid w:val="00A353B5"/>
    <w:rsid w:val="00A403B6"/>
    <w:rsid w:val="00A52A2A"/>
    <w:rsid w:val="00A63B27"/>
    <w:rsid w:val="00A64E3C"/>
    <w:rsid w:val="00A72816"/>
    <w:rsid w:val="00A81D66"/>
    <w:rsid w:val="00AA650A"/>
    <w:rsid w:val="00AA77C9"/>
    <w:rsid w:val="00AB3293"/>
    <w:rsid w:val="00AB33CB"/>
    <w:rsid w:val="00AB446B"/>
    <w:rsid w:val="00AB4B10"/>
    <w:rsid w:val="00AC030D"/>
    <w:rsid w:val="00AC0C95"/>
    <w:rsid w:val="00AE3F4E"/>
    <w:rsid w:val="00AF11E1"/>
    <w:rsid w:val="00AF7DBC"/>
    <w:rsid w:val="00B002DE"/>
    <w:rsid w:val="00B02792"/>
    <w:rsid w:val="00B12E58"/>
    <w:rsid w:val="00B42DEC"/>
    <w:rsid w:val="00B4676A"/>
    <w:rsid w:val="00B5307F"/>
    <w:rsid w:val="00B53E81"/>
    <w:rsid w:val="00B54D03"/>
    <w:rsid w:val="00B648E6"/>
    <w:rsid w:val="00B70DD7"/>
    <w:rsid w:val="00B87B60"/>
    <w:rsid w:val="00BA5F18"/>
    <w:rsid w:val="00BD0380"/>
    <w:rsid w:val="00BD0F07"/>
    <w:rsid w:val="00C16833"/>
    <w:rsid w:val="00C302A0"/>
    <w:rsid w:val="00C50D86"/>
    <w:rsid w:val="00C56EB8"/>
    <w:rsid w:val="00C649FB"/>
    <w:rsid w:val="00C77C5D"/>
    <w:rsid w:val="00C86A76"/>
    <w:rsid w:val="00C876C2"/>
    <w:rsid w:val="00CA017E"/>
    <w:rsid w:val="00CA5335"/>
    <w:rsid w:val="00CA63FF"/>
    <w:rsid w:val="00CC069C"/>
    <w:rsid w:val="00CF36F3"/>
    <w:rsid w:val="00CF5746"/>
    <w:rsid w:val="00CF5CCC"/>
    <w:rsid w:val="00D0621B"/>
    <w:rsid w:val="00D16BFA"/>
    <w:rsid w:val="00D611A4"/>
    <w:rsid w:val="00D71F13"/>
    <w:rsid w:val="00D8043C"/>
    <w:rsid w:val="00D809EB"/>
    <w:rsid w:val="00D95C12"/>
    <w:rsid w:val="00D96720"/>
    <w:rsid w:val="00DB69C5"/>
    <w:rsid w:val="00DB6C5B"/>
    <w:rsid w:val="00DD0C6F"/>
    <w:rsid w:val="00DD1D74"/>
    <w:rsid w:val="00DD1FB1"/>
    <w:rsid w:val="00DD26B7"/>
    <w:rsid w:val="00E029A7"/>
    <w:rsid w:val="00E20505"/>
    <w:rsid w:val="00E3228A"/>
    <w:rsid w:val="00E32F18"/>
    <w:rsid w:val="00E66CD9"/>
    <w:rsid w:val="00EC1B63"/>
    <w:rsid w:val="00ED1157"/>
    <w:rsid w:val="00ED1BAD"/>
    <w:rsid w:val="00ED46A4"/>
    <w:rsid w:val="00EE10B4"/>
    <w:rsid w:val="00EE3C04"/>
    <w:rsid w:val="00F06D2E"/>
    <w:rsid w:val="00F1038E"/>
    <w:rsid w:val="00F1449E"/>
    <w:rsid w:val="00F22CF0"/>
    <w:rsid w:val="00F4435B"/>
    <w:rsid w:val="00F44440"/>
    <w:rsid w:val="00F44909"/>
    <w:rsid w:val="00F53005"/>
    <w:rsid w:val="00F547DA"/>
    <w:rsid w:val="00F61615"/>
    <w:rsid w:val="00F651B1"/>
    <w:rsid w:val="00F65A2A"/>
    <w:rsid w:val="00F7129E"/>
    <w:rsid w:val="00F75B21"/>
    <w:rsid w:val="00F8050A"/>
    <w:rsid w:val="00F85DD9"/>
    <w:rsid w:val="00F86978"/>
    <w:rsid w:val="00F9143E"/>
    <w:rsid w:val="00FA40F8"/>
    <w:rsid w:val="00FC0817"/>
    <w:rsid w:val="00FD1914"/>
    <w:rsid w:val="00FD3791"/>
    <w:rsid w:val="00FE12A5"/>
    <w:rsid w:val="00FE1664"/>
    <w:rsid w:val="054962BB"/>
    <w:rsid w:val="077796D4"/>
    <w:rsid w:val="0888ECDB"/>
    <w:rsid w:val="0AE6A220"/>
    <w:rsid w:val="0B860247"/>
    <w:rsid w:val="0E231873"/>
    <w:rsid w:val="0F534EDE"/>
    <w:rsid w:val="100FA84E"/>
    <w:rsid w:val="10E65F5E"/>
    <w:rsid w:val="133041ED"/>
    <w:rsid w:val="1EDC097E"/>
    <w:rsid w:val="21D2016D"/>
    <w:rsid w:val="29EAA34A"/>
    <w:rsid w:val="2A56897A"/>
    <w:rsid w:val="319D6095"/>
    <w:rsid w:val="3208BBD5"/>
    <w:rsid w:val="34FF98DB"/>
    <w:rsid w:val="38E4B376"/>
    <w:rsid w:val="3E7729E8"/>
    <w:rsid w:val="40189E22"/>
    <w:rsid w:val="4138E024"/>
    <w:rsid w:val="4351F0E4"/>
    <w:rsid w:val="4BDFBD10"/>
    <w:rsid w:val="511762FF"/>
    <w:rsid w:val="57626313"/>
    <w:rsid w:val="5DD260B7"/>
    <w:rsid w:val="5E99F559"/>
    <w:rsid w:val="61D1961B"/>
    <w:rsid w:val="6993B29F"/>
    <w:rsid w:val="699FCE82"/>
    <w:rsid w:val="6CBFE144"/>
    <w:rsid w:val="6E6B7028"/>
    <w:rsid w:val="70A606B0"/>
    <w:rsid w:val="73D4C57E"/>
    <w:rsid w:val="749BF0C4"/>
    <w:rsid w:val="754564B1"/>
    <w:rsid w:val="7C78B82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A34ACAF1-2F18-4036-96A2-6DFE81D0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 w:type="paragraph" w:styleId="Listenabsatz">
    <w:name w:val="List Paragraph"/>
    <w:basedOn w:val="Standard"/>
    <w:uiPriority w:val="34"/>
    <w:qFormat/>
    <w:rsid w:val="008F7C9B"/>
    <w:pPr>
      <w:ind w:left="720"/>
      <w:contextualSpacing/>
    </w:pPr>
  </w:style>
  <w:style w:type="paragraph" w:styleId="StandardWeb">
    <w:name w:val="Normal (Web)"/>
    <w:basedOn w:val="Standard"/>
    <w:uiPriority w:val="99"/>
    <w:unhideWhenUsed/>
    <w:rsid w:val="00AF11E1"/>
    <w:pPr>
      <w:spacing w:before="100" w:beforeAutospacing="1" w:after="100" w:afterAutospacing="1" w:line="240" w:lineRule="auto"/>
    </w:pPr>
    <w:rPr>
      <w:rFonts w:ascii="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9550035">
      <w:bodyDiv w:val="1"/>
      <w:marLeft w:val="0"/>
      <w:marRight w:val="0"/>
      <w:marTop w:val="0"/>
      <w:marBottom w:val="0"/>
      <w:divBdr>
        <w:top w:val="none" w:sz="0" w:space="0" w:color="auto"/>
        <w:left w:val="none" w:sz="0" w:space="0" w:color="auto"/>
        <w:bottom w:val="none" w:sz="0" w:space="0" w:color="auto"/>
        <w:right w:val="none" w:sz="0" w:space="0" w:color="auto"/>
      </w:divBdr>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activerange.freudenberg-pm.com%2Ffilm_bonding_solutions&amp;data=05%7C02%7CAnnalena.Wahlig%40freudenberg-pm.com%7Cc1af425af8eb4b403f0c08dcd1fd1a3b%7Cc7b0778106f341d7b40f5b2de1018509%7C0%7C0%7C638616132193493053%7CUnknown%7CTWFpbGZsb3d8eyJWIjoiMC4wLjAwMDAiLCJQIjoiV2luMzIiLCJBTiI6Ik1haWwiLCJXVCI6Mn0%3D%7C0%7C%7C%7C&amp;sdata=DQzTy9ccZPxGfsA4kwselvUnF5cKDtvxajfGmQcef4o%3D&amp;reserved=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5" ma:contentTypeDescription="Create a new document." ma:contentTypeScope="" ma:versionID="d5d1a46363b46d70715859cf2d7239bf">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74ea91fec3ccae7e22988266e545bd7b"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C56DE49F-BE50-42A5-B30D-4FE81F188DA8}">
  <ds:schemaRefs>
    <ds:schemaRef ds:uri="http://schemas.openxmlformats.org/officeDocument/2006/bibliography"/>
  </ds:schemaRefs>
</ds:datastoreItem>
</file>

<file path=customXml/itemProps3.xml><?xml version="1.0" encoding="utf-8"?>
<ds:datastoreItem xmlns:ds="http://schemas.openxmlformats.org/officeDocument/2006/customXml" ds:itemID="{B45F73B8-E990-4D2A-A812-DAE606E15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664</Words>
  <Characters>4185</Characters>
  <Application>Microsoft Office Word</Application>
  <DocSecurity>0</DocSecurity>
  <Lines>34</Lines>
  <Paragraphs>9</Paragraphs>
  <ScaleCrop>false</ScaleCrop>
  <Company>Hewlett-Packard</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Annalena</cp:lastModifiedBy>
  <cp:revision>15</cp:revision>
  <cp:lastPrinted>2024-08-30T17:11:00Z</cp:lastPrinted>
  <dcterms:created xsi:type="dcterms:W3CDTF">2024-09-03T18:46:00Z</dcterms:created>
  <dcterms:modified xsi:type="dcterms:W3CDTF">2024-09-11T06:03:00Z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